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083" w:rsidRDefault="00C07083" w:rsidP="00C07083">
      <w:pPr>
        <w:pStyle w:val="Sinespaciado"/>
        <w:jc w:val="both"/>
      </w:pPr>
      <w:r w:rsidRPr="00C07083">
        <w:t xml:space="preserve">Los motores </w:t>
      </w:r>
      <w:r>
        <w:t xml:space="preserve">asíncronos </w:t>
      </w:r>
      <w:r w:rsidRPr="00C07083">
        <w:t xml:space="preserve">de anillos </w:t>
      </w:r>
      <w:r>
        <w:t>deslizantes</w:t>
      </w:r>
      <w:r w:rsidRPr="00C07083">
        <w:t xml:space="preserve"> </w:t>
      </w:r>
      <w:r>
        <w:t xml:space="preserve">de la serie MEBSSH de MENZEL enfriados por tubería IC 511 </w:t>
      </w:r>
      <w:r w:rsidRPr="00C07083">
        <w:t>se utilizan tradicionalmente para conducir máquinas industriales</w:t>
      </w:r>
      <w:r w:rsidR="002E296A">
        <w:t xml:space="preserve"> </w:t>
      </w:r>
      <w:r w:rsidRPr="00C07083">
        <w:t>que requieren pares de arranque elevados con una corriente de arranque baja. Este es especialmente el caso dentro de la industria del cemento o en la extracción de materias primas. Al mismo tiempo, estas industrias están expuestas a una gran cantidad de polvo y suciedad.</w:t>
      </w:r>
    </w:p>
    <w:p w:rsidR="00C07083" w:rsidRPr="00C07083" w:rsidRDefault="00C07083" w:rsidP="00C07083">
      <w:pPr>
        <w:pStyle w:val="Sinespaciado"/>
        <w:jc w:val="both"/>
      </w:pPr>
    </w:p>
    <w:p w:rsidR="00C07083" w:rsidRDefault="00C07083" w:rsidP="00C07083">
      <w:pPr>
        <w:pStyle w:val="Sinespaciado"/>
        <w:jc w:val="both"/>
      </w:pPr>
      <w:r w:rsidRPr="00C07083">
        <w:t xml:space="preserve">Los motores </w:t>
      </w:r>
      <w:r>
        <w:t xml:space="preserve">asíncronos </w:t>
      </w:r>
      <w:r w:rsidRPr="00C07083">
        <w:t>de anillo deslizante</w:t>
      </w:r>
      <w:r w:rsidR="002E296A">
        <w:t xml:space="preserve"> de la serie MEBSSH de</w:t>
      </w:r>
      <w:r w:rsidRPr="00C07083">
        <w:t xml:space="preserve"> MENZEL </w:t>
      </w:r>
      <w:r w:rsidR="002E296A">
        <w:t>enfriados por tubería</w:t>
      </w:r>
      <w:r w:rsidRPr="00C07083">
        <w:t xml:space="preserve"> IC 511 están diseñados con una carcasa de cámara de anillo deslizante interior separada, lo que hace que el acceso y el mantenimiento de estos motores sea muy simple. Al mismo tiempo, los motores IC 511 tienen una excelente refrigeración por aire y están protegidos de manera óptima contra la caída de materiales u otras influencias debido a su superficie de acero lisa y redondeada.</w:t>
      </w:r>
    </w:p>
    <w:p w:rsidR="00C07083" w:rsidRPr="00C07083" w:rsidRDefault="00C07083" w:rsidP="00C07083">
      <w:pPr>
        <w:pStyle w:val="Sinespaciado"/>
        <w:jc w:val="both"/>
      </w:pPr>
    </w:p>
    <w:p w:rsidR="00C07083" w:rsidRPr="00C07083" w:rsidRDefault="002E296A" w:rsidP="00C07083">
      <w:pPr>
        <w:pStyle w:val="Sinespaciado"/>
        <w:jc w:val="both"/>
      </w:pPr>
      <w:r>
        <w:t>Esta serie de</w:t>
      </w:r>
      <w:r w:rsidR="00C07083">
        <w:t xml:space="preserve"> </w:t>
      </w:r>
      <w:r w:rsidR="00C07083" w:rsidRPr="00C07083">
        <w:t>motores</w:t>
      </w:r>
      <w:r w:rsidR="00C07083">
        <w:t xml:space="preserve"> </w:t>
      </w:r>
      <w:r w:rsidR="00C07083" w:rsidRPr="00C07083">
        <w:t xml:space="preserve">consisten en una carcasa rígida a la torsión, soldada a mano, hecha de acero soldado. En comparación con los diseños más comunes refrigerados por </w:t>
      </w:r>
      <w:r w:rsidR="00C07083">
        <w:t xml:space="preserve">superficie </w:t>
      </w:r>
      <w:r w:rsidR="00C07083" w:rsidRPr="00C07083">
        <w:t>hechos de fundición gris, estos requieren un diseño más sofisticado, pero ofrecen ventajas considerables, especialmente en aplicaciones de trabajo pesado. Por esta razón, los motores</w:t>
      </w:r>
      <w:r w:rsidR="00C07083">
        <w:t xml:space="preserve"> asíncronos</w:t>
      </w:r>
      <w:r w:rsidR="00C07083" w:rsidRPr="00C07083">
        <w:t xml:space="preserve"> de anillo deslizante enfriados por tubería</w:t>
      </w:r>
      <w:r>
        <w:t xml:space="preserve"> IC 511,</w:t>
      </w:r>
      <w:r w:rsidR="00C07083" w:rsidRPr="00C07083">
        <w:t xml:space="preserve"> son especialmente robustos contra las vibraciones y sacudidas debido a su diseño.</w:t>
      </w:r>
    </w:p>
    <w:p w:rsidR="00460BC1" w:rsidRDefault="00460BC1" w:rsidP="000A4311">
      <w:pPr>
        <w:pStyle w:val="Sinespaciado"/>
        <w:jc w:val="both"/>
        <w:rPr>
          <w:b/>
          <w:bCs/>
        </w:rPr>
      </w:pPr>
    </w:p>
    <w:p w:rsidR="00466871" w:rsidRDefault="00466871" w:rsidP="000A4311">
      <w:pPr>
        <w:pStyle w:val="Sinespaciado"/>
        <w:jc w:val="both"/>
        <w:rPr>
          <w:b/>
          <w:bCs/>
        </w:rPr>
      </w:pPr>
    </w:p>
    <w:p w:rsidR="000A4311" w:rsidRDefault="000A4311" w:rsidP="000A4311">
      <w:pPr>
        <w:pStyle w:val="Sinespaciado"/>
        <w:jc w:val="both"/>
        <w:rPr>
          <w:b/>
          <w:bCs/>
        </w:rPr>
      </w:pPr>
      <w:r w:rsidRPr="00496A30">
        <w:rPr>
          <w:b/>
          <w:bCs/>
        </w:rPr>
        <w:t xml:space="preserve">Versiones estándar de motores asíncronos de </w:t>
      </w:r>
      <w:r>
        <w:rPr>
          <w:b/>
          <w:bCs/>
        </w:rPr>
        <w:t>anillos deslizantes</w:t>
      </w:r>
      <w:r w:rsidRPr="00496A30">
        <w:rPr>
          <w:b/>
          <w:bCs/>
        </w:rPr>
        <w:t xml:space="preserve"> </w:t>
      </w:r>
      <w:r w:rsidR="00AA16E0">
        <w:rPr>
          <w:b/>
          <w:bCs/>
        </w:rPr>
        <w:t xml:space="preserve">con enfriamiento </w:t>
      </w:r>
      <w:r w:rsidR="002E296A">
        <w:rPr>
          <w:b/>
          <w:bCs/>
        </w:rPr>
        <w:t>por tubería IC 511:</w:t>
      </w:r>
    </w:p>
    <w:p w:rsidR="000A4311" w:rsidRDefault="00D64C0C" w:rsidP="000A4311">
      <w:pPr>
        <w:pStyle w:val="Sinespaciado"/>
        <w:jc w:val="both"/>
      </w:pPr>
      <w:r>
        <w:rPr>
          <w:noProof/>
        </w:rPr>
        <w:drawing>
          <wp:anchor distT="0" distB="0" distL="114300" distR="114300" simplePos="0" relativeHeight="251658240" behindDoc="1" locked="0" layoutInCell="1" allowOverlap="1" wp14:anchorId="70FA1736">
            <wp:simplePos x="0" y="0"/>
            <wp:positionH relativeFrom="margin">
              <wp:align>left</wp:align>
            </wp:positionH>
            <wp:positionV relativeFrom="paragraph">
              <wp:posOffset>874395</wp:posOffset>
            </wp:positionV>
            <wp:extent cx="135419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354195" cy="781050"/>
                    </a:xfrm>
                    <a:prstGeom prst="rect">
                      <a:avLst/>
                    </a:prstGeom>
                  </pic:spPr>
                </pic:pic>
              </a:graphicData>
            </a:graphic>
            <wp14:sizeRelH relativeFrom="margin">
              <wp14:pctWidth>0</wp14:pctWidth>
            </wp14:sizeRelH>
            <wp14:sizeRelV relativeFrom="margin">
              <wp14:pctHeight>0</wp14:pctHeight>
            </wp14:sizeRelV>
          </wp:anchor>
        </w:drawing>
      </w:r>
    </w:p>
    <w:tbl>
      <w:tblPr>
        <w:tblW w:w="8380" w:type="dxa"/>
        <w:tblInd w:w="2095" w:type="dxa"/>
        <w:tblCellMar>
          <w:left w:w="0" w:type="dxa"/>
          <w:right w:w="0" w:type="dxa"/>
        </w:tblCellMar>
        <w:tblLook w:val="0420" w:firstRow="1" w:lastRow="0" w:firstColumn="0" w:lastColumn="0" w:noHBand="0" w:noVBand="1"/>
      </w:tblPr>
      <w:tblGrid>
        <w:gridCol w:w="3040"/>
        <w:gridCol w:w="5340"/>
      </w:tblGrid>
      <w:tr w:rsidR="000A4311" w:rsidRPr="00496A30" w:rsidTr="00857CBE">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Tipo de construcción:</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t>I</w:t>
            </w:r>
            <w:r>
              <w:t>M</w:t>
            </w:r>
            <w:r w:rsidRPr="00496A30">
              <w:t xml:space="preserve"> </w:t>
            </w:r>
            <w:r>
              <w:t>B</w:t>
            </w:r>
            <w:r w:rsidRPr="00496A30">
              <w:t>3, IM</w:t>
            </w:r>
            <w:r w:rsidR="00AA16E0">
              <w:t xml:space="preserve"> </w:t>
            </w:r>
            <w:r w:rsidR="004A3ED2">
              <w:t>V1.</w:t>
            </w:r>
          </w:p>
        </w:tc>
      </w:tr>
      <w:tr w:rsidR="000A4311" w:rsidRPr="00496A30" w:rsidTr="00857CBE">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Clases de protección:</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AA16E0" w:rsidP="00857CBE">
            <w:pPr>
              <w:pStyle w:val="Sinespaciado"/>
              <w:jc w:val="both"/>
            </w:pPr>
            <w:r>
              <w:t>IP 55</w:t>
            </w:r>
            <w:r w:rsidR="009E3D9F">
              <w:t>.</w:t>
            </w:r>
          </w:p>
        </w:tc>
      </w:tr>
      <w:tr w:rsidR="000A4311" w:rsidRPr="00496A30" w:rsidTr="00857CBE">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Voltaje:</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t xml:space="preserve">De </w:t>
            </w:r>
            <w:r w:rsidR="004A3ED2">
              <w:t>3</w:t>
            </w:r>
            <w:r w:rsidR="009E3D9F">
              <w:t>8</w:t>
            </w:r>
            <w:r>
              <w:t>0</w:t>
            </w:r>
            <w:r w:rsidRPr="00496A30">
              <w:t xml:space="preserve"> V a 13.800 V.</w:t>
            </w:r>
          </w:p>
        </w:tc>
      </w:tr>
      <w:tr w:rsidR="000A4311" w:rsidRPr="00496A30" w:rsidTr="00857CBE">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Altura del eje:</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t xml:space="preserve">De </w:t>
            </w:r>
            <w:r w:rsidR="009E3D9F">
              <w:t>355</w:t>
            </w:r>
            <w:r w:rsidRPr="00496A30">
              <w:t xml:space="preserve"> a </w:t>
            </w:r>
            <w:r w:rsidR="004A3ED2">
              <w:t>9</w:t>
            </w:r>
            <w:r>
              <w:t>0</w:t>
            </w:r>
            <w:r w:rsidRPr="00496A30">
              <w:t>0.</w:t>
            </w:r>
          </w:p>
        </w:tc>
      </w:tr>
      <w:tr w:rsidR="000A4311" w:rsidRPr="00496A30" w:rsidTr="00857CBE">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 xml:space="preserve">Caja de </w:t>
            </w:r>
            <w:r>
              <w:rPr>
                <w:b/>
                <w:bCs/>
              </w:rPr>
              <w:t>bornes</w:t>
            </w:r>
            <w:r w:rsidRPr="00496A30">
              <w:rPr>
                <w:b/>
                <w:bCs/>
              </w:rPr>
              <w:t>:</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9E3D9F" w:rsidP="00857CBE">
            <w:pPr>
              <w:pStyle w:val="Sinespaciado"/>
              <w:jc w:val="both"/>
            </w:pPr>
            <w:r>
              <w:t>Generalmente posible.</w:t>
            </w:r>
          </w:p>
        </w:tc>
      </w:tr>
      <w:tr w:rsidR="000A4311" w:rsidRPr="00496A30" w:rsidTr="00857CBE">
        <w:trPr>
          <w:trHeight w:val="280"/>
        </w:trPr>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Carcasa del motor:</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4A3ED2" w:rsidP="00857CBE">
            <w:pPr>
              <w:pStyle w:val="Sinespaciado"/>
              <w:jc w:val="both"/>
            </w:pPr>
            <w:r>
              <w:t>De acero</w:t>
            </w:r>
            <w:bookmarkStart w:id="0" w:name="_GoBack"/>
            <w:bookmarkEnd w:id="0"/>
            <w:r>
              <w:t xml:space="preserve"> soldado</w:t>
            </w:r>
            <w:r w:rsidR="009E3D9F">
              <w:t>.</w:t>
            </w:r>
          </w:p>
        </w:tc>
      </w:tr>
      <w:tr w:rsidR="000A4311" w:rsidRPr="00496A30" w:rsidTr="00857CBE">
        <w:tc>
          <w:tcPr>
            <w:tcW w:w="30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rPr>
                <w:b/>
                <w:bCs/>
              </w:rPr>
              <w:t>Utilización térmica:</w:t>
            </w:r>
          </w:p>
        </w:tc>
        <w:tc>
          <w:tcPr>
            <w:tcW w:w="5340" w:type="dxa"/>
            <w:tcBorders>
              <w:top w:val="nil"/>
              <w:left w:val="nil"/>
              <w:bottom w:val="nil"/>
              <w:right w:val="nil"/>
            </w:tcBorders>
            <w:shd w:val="clear" w:color="auto" w:fill="auto"/>
            <w:tcMar>
              <w:top w:w="72" w:type="dxa"/>
              <w:left w:w="144" w:type="dxa"/>
              <w:bottom w:w="72" w:type="dxa"/>
              <w:right w:w="144" w:type="dxa"/>
            </w:tcMar>
            <w:hideMark/>
          </w:tcPr>
          <w:p w:rsidR="000A4311" w:rsidRPr="00496A30" w:rsidRDefault="000A4311" w:rsidP="00857CBE">
            <w:pPr>
              <w:pStyle w:val="Sinespaciado"/>
              <w:jc w:val="both"/>
            </w:pPr>
            <w:r w:rsidRPr="00496A30">
              <w:t>F / B</w:t>
            </w:r>
            <w:r w:rsidR="009E3D9F">
              <w:t>.</w:t>
            </w:r>
          </w:p>
        </w:tc>
      </w:tr>
      <w:tr w:rsidR="000A4311" w:rsidRPr="00496A30" w:rsidTr="006C1818">
        <w:tc>
          <w:tcPr>
            <w:tcW w:w="8380" w:type="dxa"/>
            <w:gridSpan w:val="2"/>
            <w:tcBorders>
              <w:top w:val="nil"/>
              <w:left w:val="nil"/>
              <w:bottom w:val="nil"/>
              <w:right w:val="nil"/>
            </w:tcBorders>
            <w:shd w:val="clear" w:color="auto" w:fill="auto"/>
            <w:tcMar>
              <w:top w:w="72" w:type="dxa"/>
              <w:left w:w="144" w:type="dxa"/>
              <w:bottom w:w="72" w:type="dxa"/>
              <w:right w:w="144" w:type="dxa"/>
            </w:tcMar>
          </w:tcPr>
          <w:p w:rsidR="000A4311" w:rsidRPr="004A3ED2" w:rsidRDefault="000A4311" w:rsidP="00857CBE">
            <w:pPr>
              <w:pStyle w:val="Sinespaciado"/>
              <w:jc w:val="both"/>
              <w:rPr>
                <w:rFonts w:cstheme="minorHAnsi"/>
                <w:i/>
                <w:sz w:val="20"/>
                <w:szCs w:val="20"/>
                <w:shd w:val="clear" w:color="auto" w:fill="FFFFFF"/>
              </w:rPr>
            </w:pPr>
            <w:r w:rsidRPr="002567A5">
              <w:rPr>
                <w:rFonts w:cstheme="minorHAnsi"/>
                <w:i/>
                <w:sz w:val="20"/>
                <w:szCs w:val="20"/>
                <w:shd w:val="clear" w:color="auto" w:fill="FFFFFF"/>
              </w:rPr>
              <w:t xml:space="preserve">MENZEL también ofrece diseños especiales a medida de motores asíncronos de anillo deslizante </w:t>
            </w:r>
            <w:r w:rsidR="00AA16E0">
              <w:rPr>
                <w:rFonts w:cstheme="minorHAnsi"/>
                <w:i/>
                <w:sz w:val="20"/>
                <w:szCs w:val="20"/>
                <w:shd w:val="clear" w:color="auto" w:fill="FFFFFF"/>
              </w:rPr>
              <w:t xml:space="preserve">con enfriamiento </w:t>
            </w:r>
            <w:r w:rsidR="009E3D9F">
              <w:rPr>
                <w:rFonts w:cstheme="minorHAnsi"/>
                <w:i/>
                <w:sz w:val="20"/>
                <w:szCs w:val="20"/>
                <w:shd w:val="clear" w:color="auto" w:fill="FFFFFF"/>
              </w:rPr>
              <w:t>por tubería IC 511.</w:t>
            </w:r>
          </w:p>
        </w:tc>
      </w:tr>
    </w:tbl>
    <w:p w:rsidR="00DE61DB" w:rsidRDefault="00DE61DB" w:rsidP="00DE61DB">
      <w:pPr>
        <w:pStyle w:val="Sinespaciado"/>
        <w:rPr>
          <w:b/>
          <w:bCs/>
        </w:rPr>
      </w:pPr>
    </w:p>
    <w:p w:rsidR="00466871" w:rsidRDefault="00466871" w:rsidP="00DE61DB">
      <w:pPr>
        <w:pStyle w:val="Sinespaciado"/>
        <w:rPr>
          <w:b/>
          <w:bCs/>
        </w:rPr>
      </w:pPr>
    </w:p>
    <w:p w:rsidR="00466871" w:rsidRDefault="00466871" w:rsidP="00DE61DB">
      <w:pPr>
        <w:pStyle w:val="Sinespaciado"/>
        <w:rPr>
          <w:b/>
          <w:bCs/>
        </w:rPr>
      </w:pPr>
    </w:p>
    <w:p w:rsidR="004200C4" w:rsidRDefault="00DE61DB" w:rsidP="004200C4">
      <w:pPr>
        <w:pStyle w:val="Sinespaciado"/>
        <w:jc w:val="both"/>
        <w:rPr>
          <w:b/>
          <w:bCs/>
        </w:rPr>
      </w:pPr>
      <w:r w:rsidRPr="00496A30">
        <w:rPr>
          <w:b/>
          <w:bCs/>
        </w:rPr>
        <w:t xml:space="preserve">Ventajas de los motores asíncronos de </w:t>
      </w:r>
      <w:r>
        <w:rPr>
          <w:b/>
          <w:bCs/>
        </w:rPr>
        <w:t>anillos deslizantes</w:t>
      </w:r>
      <w:r w:rsidRPr="00496A30">
        <w:rPr>
          <w:b/>
          <w:bCs/>
        </w:rPr>
        <w:t xml:space="preserve"> </w:t>
      </w:r>
      <w:r w:rsidR="00AA16E0">
        <w:rPr>
          <w:b/>
          <w:bCs/>
        </w:rPr>
        <w:t>con</w:t>
      </w:r>
      <w:r w:rsidR="004200C4">
        <w:rPr>
          <w:b/>
          <w:bCs/>
        </w:rPr>
        <w:t xml:space="preserve"> enfriamiento por tubería IC 511:</w:t>
      </w:r>
    </w:p>
    <w:p w:rsidR="00DE61DB" w:rsidRDefault="00DE61DB" w:rsidP="00DE61DB">
      <w:pPr>
        <w:pStyle w:val="Sinespaciado"/>
        <w:rPr>
          <w:b/>
          <w:bCs/>
        </w:rPr>
      </w:pPr>
    </w:p>
    <w:tbl>
      <w:tblPr>
        <w:tblW w:w="10760" w:type="dxa"/>
        <w:tblCellMar>
          <w:left w:w="0" w:type="dxa"/>
          <w:right w:w="0" w:type="dxa"/>
        </w:tblCellMar>
        <w:tblLook w:val="0420" w:firstRow="1" w:lastRow="0" w:firstColumn="0" w:lastColumn="0" w:noHBand="0" w:noVBand="1"/>
      </w:tblPr>
      <w:tblGrid>
        <w:gridCol w:w="2688"/>
        <w:gridCol w:w="2687"/>
        <w:gridCol w:w="2699"/>
        <w:gridCol w:w="2686"/>
      </w:tblGrid>
      <w:tr w:rsidR="00DE61DB" w:rsidRPr="00496A30" w:rsidTr="00AA16E0">
        <w:trPr>
          <w:trHeight w:val="971"/>
        </w:trPr>
        <w:tc>
          <w:tcPr>
            <w:tcW w:w="2688" w:type="dxa"/>
            <w:tcBorders>
              <w:top w:val="nil"/>
              <w:left w:val="nil"/>
              <w:bottom w:val="nil"/>
              <w:right w:val="nil"/>
            </w:tcBorders>
            <w:shd w:val="clear" w:color="auto" w:fill="auto"/>
            <w:tcMar>
              <w:top w:w="72" w:type="dxa"/>
              <w:left w:w="144" w:type="dxa"/>
              <w:bottom w:w="72" w:type="dxa"/>
              <w:right w:w="144" w:type="dxa"/>
            </w:tcMar>
            <w:hideMark/>
          </w:tcPr>
          <w:p w:rsidR="00DE61DB" w:rsidRPr="00496A30" w:rsidRDefault="009E3D9F" w:rsidP="00DE61DB">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Diseño robusto del motor</w:t>
            </w:r>
            <w:r w:rsidR="004200C4">
              <w:rPr>
                <w:rFonts w:ascii="Tahoma" w:eastAsia="Tahoma" w:hAnsi="Tahoma" w:cs="Tahoma"/>
                <w:color w:val="000000" w:themeColor="text1"/>
                <w:kern w:val="24"/>
                <w:sz w:val="20"/>
                <w:szCs w:val="20"/>
                <w:lang w:eastAsia="es-PE"/>
              </w:rPr>
              <w:t xml:space="preserve"> y resistente a influencias externas.</w:t>
            </w:r>
          </w:p>
        </w:tc>
        <w:tc>
          <w:tcPr>
            <w:tcW w:w="2687" w:type="dxa"/>
            <w:tcBorders>
              <w:top w:val="nil"/>
              <w:left w:val="nil"/>
              <w:bottom w:val="nil"/>
              <w:right w:val="nil"/>
            </w:tcBorders>
            <w:shd w:val="clear" w:color="auto" w:fill="auto"/>
            <w:tcMar>
              <w:top w:w="72" w:type="dxa"/>
              <w:left w:w="144" w:type="dxa"/>
              <w:bottom w:w="72" w:type="dxa"/>
              <w:right w:w="144" w:type="dxa"/>
            </w:tcMar>
            <w:hideMark/>
          </w:tcPr>
          <w:p w:rsidR="00DE61DB" w:rsidRPr="00496A30" w:rsidRDefault="004200C4" w:rsidP="00DE61DB">
            <w:pPr>
              <w:numPr>
                <w:ilvl w:val="0"/>
                <w:numId w:val="1"/>
              </w:numPr>
              <w:spacing w:after="0" w:line="240" w:lineRule="auto"/>
              <w:ind w:left="994"/>
              <w:contextualSpacing/>
              <w:rPr>
                <w:rFonts w:ascii="Arial" w:eastAsia="Times New Roman" w:hAnsi="Arial" w:cs="Arial"/>
                <w:sz w:val="20"/>
                <w:szCs w:val="36"/>
                <w:lang w:eastAsia="es-PE"/>
              </w:rPr>
            </w:pPr>
            <w:r>
              <w:rPr>
                <w:rFonts w:ascii="Arial" w:eastAsia="Times New Roman" w:hAnsi="Arial" w:cs="Arial"/>
                <w:sz w:val="20"/>
                <w:szCs w:val="36"/>
                <w:lang w:eastAsia="es-PE"/>
              </w:rPr>
              <w:t>Altura de construcción plana y longitud total reducida.</w:t>
            </w:r>
          </w:p>
        </w:tc>
        <w:tc>
          <w:tcPr>
            <w:tcW w:w="2699" w:type="dxa"/>
            <w:tcBorders>
              <w:top w:val="nil"/>
              <w:left w:val="nil"/>
              <w:bottom w:val="nil"/>
              <w:right w:val="nil"/>
            </w:tcBorders>
            <w:shd w:val="clear" w:color="auto" w:fill="auto"/>
            <w:tcMar>
              <w:top w:w="72" w:type="dxa"/>
              <w:left w:w="144" w:type="dxa"/>
              <w:bottom w:w="72" w:type="dxa"/>
              <w:right w:w="144" w:type="dxa"/>
            </w:tcMar>
            <w:hideMark/>
          </w:tcPr>
          <w:p w:rsidR="00DE61DB" w:rsidRPr="00496A30" w:rsidRDefault="004200C4" w:rsidP="00DE61DB">
            <w:pPr>
              <w:numPr>
                <w:ilvl w:val="0"/>
                <w:numId w:val="1"/>
              </w:numPr>
              <w:spacing w:after="0" w:line="240" w:lineRule="auto"/>
              <w:ind w:left="994"/>
              <w:contextualSpacing/>
              <w:rPr>
                <w:rFonts w:ascii="Arial" w:eastAsia="Times New Roman" w:hAnsi="Arial" w:cs="Arial"/>
                <w:sz w:val="20"/>
                <w:szCs w:val="36"/>
                <w:lang w:eastAsia="es-PE"/>
              </w:rPr>
            </w:pPr>
            <w:r>
              <w:rPr>
                <w:rFonts w:ascii="Arial" w:eastAsia="Times New Roman" w:hAnsi="Arial" w:cs="Arial"/>
                <w:sz w:val="20"/>
                <w:szCs w:val="36"/>
                <w:lang w:eastAsia="es-PE"/>
              </w:rPr>
              <w:t>Larga vida útil de la maquinaria.</w:t>
            </w:r>
          </w:p>
        </w:tc>
        <w:tc>
          <w:tcPr>
            <w:tcW w:w="2686" w:type="dxa"/>
            <w:tcBorders>
              <w:top w:val="nil"/>
              <w:left w:val="nil"/>
              <w:bottom w:val="nil"/>
              <w:right w:val="nil"/>
            </w:tcBorders>
            <w:shd w:val="clear" w:color="auto" w:fill="auto"/>
            <w:tcMar>
              <w:top w:w="72" w:type="dxa"/>
              <w:left w:w="144" w:type="dxa"/>
              <w:bottom w:w="72" w:type="dxa"/>
              <w:right w:w="144" w:type="dxa"/>
            </w:tcMar>
            <w:hideMark/>
          </w:tcPr>
          <w:p w:rsidR="00DE61DB" w:rsidRPr="003233CD" w:rsidRDefault="004200C4" w:rsidP="003233CD">
            <w:pPr>
              <w:pStyle w:val="Prrafodelista"/>
              <w:numPr>
                <w:ilvl w:val="0"/>
                <w:numId w:val="11"/>
              </w:numPr>
              <w:spacing w:after="0" w:line="240" w:lineRule="auto"/>
              <w:rPr>
                <w:rFonts w:ascii="Arial" w:eastAsia="Times New Roman" w:hAnsi="Arial" w:cs="Arial"/>
                <w:sz w:val="20"/>
                <w:szCs w:val="36"/>
                <w:lang w:eastAsia="es-PE"/>
              </w:rPr>
            </w:pPr>
            <w:r>
              <w:rPr>
                <w:rFonts w:ascii="Arial" w:eastAsia="Times New Roman" w:hAnsi="Arial" w:cs="Arial"/>
                <w:sz w:val="20"/>
                <w:szCs w:val="36"/>
                <w:lang w:eastAsia="es-PE"/>
              </w:rPr>
              <w:t>Alto par de arranque.</w:t>
            </w:r>
          </w:p>
        </w:tc>
      </w:tr>
      <w:tr w:rsidR="00DE61DB" w:rsidRPr="00496A30" w:rsidTr="00AA16E0">
        <w:trPr>
          <w:trHeight w:val="739"/>
        </w:trPr>
        <w:tc>
          <w:tcPr>
            <w:tcW w:w="2688" w:type="dxa"/>
            <w:tcBorders>
              <w:top w:val="nil"/>
              <w:left w:val="nil"/>
              <w:bottom w:val="nil"/>
              <w:right w:val="nil"/>
            </w:tcBorders>
            <w:shd w:val="clear" w:color="auto" w:fill="auto"/>
            <w:tcMar>
              <w:top w:w="72" w:type="dxa"/>
              <w:left w:w="144" w:type="dxa"/>
              <w:bottom w:w="72" w:type="dxa"/>
              <w:right w:w="144" w:type="dxa"/>
            </w:tcMar>
            <w:hideMark/>
          </w:tcPr>
          <w:p w:rsidR="00DE61DB" w:rsidRPr="00496A30" w:rsidRDefault="004200C4" w:rsidP="00DE61DB">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Resistencia a las vibraciones.</w:t>
            </w:r>
          </w:p>
        </w:tc>
        <w:tc>
          <w:tcPr>
            <w:tcW w:w="2687" w:type="dxa"/>
            <w:tcBorders>
              <w:top w:val="nil"/>
              <w:left w:val="nil"/>
              <w:bottom w:val="nil"/>
              <w:right w:val="nil"/>
            </w:tcBorders>
            <w:shd w:val="clear" w:color="auto" w:fill="auto"/>
            <w:tcMar>
              <w:top w:w="72" w:type="dxa"/>
              <w:left w:w="144" w:type="dxa"/>
              <w:bottom w:w="72" w:type="dxa"/>
              <w:right w:w="144" w:type="dxa"/>
            </w:tcMar>
            <w:hideMark/>
          </w:tcPr>
          <w:p w:rsidR="00DE61DB" w:rsidRPr="00496A30" w:rsidRDefault="004200C4" w:rsidP="00DE61DB">
            <w:pPr>
              <w:numPr>
                <w:ilvl w:val="0"/>
                <w:numId w:val="1"/>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Excelente enfriamiento simultáneo de aire.</w:t>
            </w:r>
          </w:p>
        </w:tc>
        <w:tc>
          <w:tcPr>
            <w:tcW w:w="2699" w:type="dxa"/>
            <w:tcBorders>
              <w:top w:val="nil"/>
              <w:left w:val="nil"/>
              <w:bottom w:val="nil"/>
              <w:right w:val="nil"/>
            </w:tcBorders>
            <w:shd w:val="clear" w:color="auto" w:fill="auto"/>
            <w:tcMar>
              <w:top w:w="72" w:type="dxa"/>
              <w:left w:w="144" w:type="dxa"/>
              <w:bottom w:w="72" w:type="dxa"/>
              <w:right w:w="144" w:type="dxa"/>
            </w:tcMar>
            <w:hideMark/>
          </w:tcPr>
          <w:p w:rsidR="00DE61DB" w:rsidRPr="00AA16E0" w:rsidRDefault="004200C4" w:rsidP="00AA16E0">
            <w:pPr>
              <w:pStyle w:val="Prrafodelista"/>
              <w:numPr>
                <w:ilvl w:val="0"/>
                <w:numId w:val="6"/>
              </w:numPr>
              <w:spacing w:after="0" w:line="240" w:lineRule="auto"/>
              <w:rPr>
                <w:rFonts w:ascii="Arial" w:eastAsia="Times New Roman" w:hAnsi="Arial" w:cs="Arial"/>
                <w:sz w:val="20"/>
                <w:szCs w:val="36"/>
                <w:lang w:eastAsia="es-PE"/>
              </w:rPr>
            </w:pPr>
            <w:r>
              <w:rPr>
                <w:rFonts w:ascii="Arial" w:eastAsia="Times New Roman" w:hAnsi="Arial" w:cs="Arial"/>
                <w:sz w:val="20"/>
                <w:szCs w:val="36"/>
                <w:lang w:eastAsia="es-PE"/>
              </w:rPr>
              <w:t>Fácil de limpiar y mantener.</w:t>
            </w:r>
          </w:p>
        </w:tc>
        <w:tc>
          <w:tcPr>
            <w:tcW w:w="2686" w:type="dxa"/>
            <w:tcBorders>
              <w:top w:val="nil"/>
              <w:left w:val="nil"/>
              <w:bottom w:val="nil"/>
              <w:right w:val="nil"/>
            </w:tcBorders>
            <w:shd w:val="clear" w:color="auto" w:fill="auto"/>
            <w:tcMar>
              <w:top w:w="72" w:type="dxa"/>
              <w:left w:w="144" w:type="dxa"/>
              <w:bottom w:w="72" w:type="dxa"/>
              <w:right w:w="144" w:type="dxa"/>
            </w:tcMar>
            <w:hideMark/>
          </w:tcPr>
          <w:p w:rsidR="00DE61DB" w:rsidRPr="004200C4" w:rsidRDefault="00DE61DB" w:rsidP="004200C4">
            <w:pPr>
              <w:spacing w:after="0" w:line="240" w:lineRule="auto"/>
              <w:rPr>
                <w:rFonts w:ascii="Arial" w:eastAsia="Times New Roman" w:hAnsi="Arial" w:cs="Arial"/>
                <w:sz w:val="20"/>
                <w:szCs w:val="36"/>
                <w:lang w:eastAsia="es-PE"/>
              </w:rPr>
            </w:pPr>
          </w:p>
        </w:tc>
      </w:tr>
    </w:tbl>
    <w:p w:rsidR="00466871" w:rsidRDefault="00466871" w:rsidP="006043F9">
      <w:pPr>
        <w:pStyle w:val="Sinespaciado"/>
        <w:jc w:val="both"/>
        <w:rPr>
          <w:i/>
          <w:color w:val="FF0000"/>
        </w:rPr>
      </w:pPr>
    </w:p>
    <w:p w:rsidR="00AD3929" w:rsidRDefault="00DE61DB" w:rsidP="004200C4">
      <w:pPr>
        <w:pStyle w:val="Sinespaciado"/>
        <w:jc w:val="both"/>
        <w:rPr>
          <w:i/>
          <w:color w:val="FF0000"/>
        </w:rPr>
      </w:pPr>
      <w:r w:rsidRPr="006E0BE4">
        <w:rPr>
          <w:i/>
          <w:color w:val="FF0000"/>
        </w:rPr>
        <w:t xml:space="preserve">Galería de fotos que debe ir en la parte lateral derecha </w:t>
      </w:r>
      <w:r w:rsidR="006E2518">
        <w:rPr>
          <w:i/>
          <w:color w:val="FF0000"/>
        </w:rPr>
        <w:t>como en casos anteriores.</w:t>
      </w:r>
    </w:p>
    <w:p w:rsidR="004200C4" w:rsidRPr="004200C4" w:rsidRDefault="004200C4" w:rsidP="004200C4">
      <w:pPr>
        <w:pStyle w:val="Sinespaciado"/>
        <w:jc w:val="both"/>
        <w:rPr>
          <w:i/>
          <w:color w:val="FF0000"/>
        </w:rPr>
      </w:pPr>
    </w:p>
    <w:p w:rsidR="006043F9" w:rsidRDefault="004200C4" w:rsidP="00DE61DB">
      <w:pPr>
        <w:pStyle w:val="Sinespaciado"/>
        <w:rPr>
          <w:b/>
          <w:bCs/>
        </w:rPr>
      </w:pPr>
      <w:r>
        <w:rPr>
          <w:noProof/>
        </w:rPr>
        <w:drawing>
          <wp:inline distT="0" distB="0" distL="0" distR="0" wp14:anchorId="10A5468C" wp14:editId="74E2FC71">
            <wp:extent cx="6276975" cy="10382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76975" cy="1038225"/>
                    </a:xfrm>
                    <a:prstGeom prst="rect">
                      <a:avLst/>
                    </a:prstGeom>
                  </pic:spPr>
                </pic:pic>
              </a:graphicData>
            </a:graphic>
          </wp:inline>
        </w:drawing>
      </w:r>
    </w:p>
    <w:p w:rsidR="006043F9" w:rsidRDefault="006043F9" w:rsidP="00DE61DB">
      <w:pPr>
        <w:pStyle w:val="Sinespaciado"/>
        <w:rPr>
          <w:b/>
          <w:bCs/>
        </w:rPr>
      </w:pPr>
    </w:p>
    <w:p w:rsidR="006043F9" w:rsidRDefault="006043F9" w:rsidP="00DE61DB">
      <w:pPr>
        <w:pStyle w:val="Sinespaciado"/>
        <w:rPr>
          <w:b/>
          <w:bCs/>
        </w:rPr>
      </w:pPr>
    </w:p>
    <w:p w:rsidR="008C62AB" w:rsidRDefault="00DE61DB" w:rsidP="008C62AB">
      <w:pPr>
        <w:pStyle w:val="Sinespaciado"/>
        <w:rPr>
          <w:b/>
          <w:bCs/>
        </w:rPr>
      </w:pPr>
      <w:r>
        <w:rPr>
          <w:b/>
          <w:bCs/>
        </w:rPr>
        <w:t xml:space="preserve">Valores de voltajes disponibles para motores asíncronos </w:t>
      </w:r>
      <w:r w:rsidR="002567A5">
        <w:rPr>
          <w:b/>
          <w:bCs/>
        </w:rPr>
        <w:t>de anillos deslizantes</w:t>
      </w:r>
      <w:r>
        <w:rPr>
          <w:b/>
          <w:bCs/>
        </w:rPr>
        <w:t xml:space="preserve"> </w:t>
      </w:r>
      <w:r w:rsidR="004200C4">
        <w:rPr>
          <w:b/>
          <w:bCs/>
        </w:rPr>
        <w:t>con enfriamiento por tubería IC 511:</w:t>
      </w:r>
    </w:p>
    <w:p w:rsidR="004200C4" w:rsidRDefault="004200C4" w:rsidP="008C62AB">
      <w:pPr>
        <w:pStyle w:val="Sinespaciado"/>
        <w:rPr>
          <w:b/>
          <w:bCs/>
        </w:rPr>
      </w:pPr>
    </w:p>
    <w:tbl>
      <w:tblPr>
        <w:tblW w:w="11100" w:type="dxa"/>
        <w:tblCellMar>
          <w:left w:w="0" w:type="dxa"/>
          <w:right w:w="0" w:type="dxa"/>
        </w:tblCellMar>
        <w:tblLook w:val="0420" w:firstRow="1" w:lastRow="0" w:firstColumn="0" w:lastColumn="0" w:noHBand="0" w:noVBand="1"/>
      </w:tblPr>
      <w:tblGrid>
        <w:gridCol w:w="2645"/>
        <w:gridCol w:w="2905"/>
        <w:gridCol w:w="2685"/>
        <w:gridCol w:w="2865"/>
      </w:tblGrid>
      <w:tr w:rsidR="00DE61DB" w:rsidTr="00857CBE">
        <w:trPr>
          <w:trHeight w:val="528"/>
        </w:trPr>
        <w:tc>
          <w:tcPr>
            <w:tcW w:w="5550" w:type="dxa"/>
            <w:gridSpan w:val="2"/>
            <w:tcMar>
              <w:top w:w="72" w:type="dxa"/>
              <w:left w:w="144" w:type="dxa"/>
              <w:bottom w:w="72" w:type="dxa"/>
              <w:right w:w="144" w:type="dxa"/>
            </w:tcMar>
            <w:hideMark/>
          </w:tcPr>
          <w:p w:rsidR="00DE61DB" w:rsidRDefault="00DE61DB" w:rsidP="00857CBE">
            <w:pPr>
              <w:spacing w:after="0" w:line="240" w:lineRule="auto"/>
              <w:rPr>
                <w:rFonts w:ascii="Arial" w:eastAsia="Times New Roman" w:hAnsi="Arial" w:cs="Arial"/>
                <w:sz w:val="36"/>
                <w:szCs w:val="36"/>
                <w:lang w:eastAsia="es-PE"/>
              </w:rPr>
            </w:pPr>
            <w:r>
              <w:rPr>
                <w:rFonts w:ascii="Tahoma" w:eastAsia="Tahoma" w:hAnsi="Tahoma" w:cs="Tahoma"/>
                <w:b/>
                <w:bCs/>
                <w:color w:val="000000" w:themeColor="text1"/>
                <w:kern w:val="24"/>
                <w:lang w:eastAsia="es-PE"/>
              </w:rPr>
              <w:t>Tensión nominal a 50Hz:</w:t>
            </w:r>
          </w:p>
        </w:tc>
        <w:tc>
          <w:tcPr>
            <w:tcW w:w="5550" w:type="dxa"/>
            <w:gridSpan w:val="2"/>
            <w:tcMar>
              <w:top w:w="72" w:type="dxa"/>
              <w:left w:w="144" w:type="dxa"/>
              <w:bottom w:w="72" w:type="dxa"/>
              <w:right w:w="144" w:type="dxa"/>
            </w:tcMar>
            <w:hideMark/>
          </w:tcPr>
          <w:p w:rsidR="00DE61DB" w:rsidRDefault="00DE61DB" w:rsidP="00857CBE">
            <w:pPr>
              <w:spacing w:after="0" w:line="240" w:lineRule="auto"/>
              <w:rPr>
                <w:rFonts w:ascii="Arial" w:eastAsia="Times New Roman" w:hAnsi="Arial" w:cs="Arial"/>
                <w:sz w:val="36"/>
                <w:szCs w:val="36"/>
                <w:lang w:eastAsia="es-PE"/>
              </w:rPr>
            </w:pPr>
            <w:r>
              <w:rPr>
                <w:rFonts w:ascii="Tahoma" w:eastAsia="Tahoma" w:hAnsi="Tahoma" w:cs="Tahoma"/>
                <w:b/>
                <w:bCs/>
                <w:color w:val="000000" w:themeColor="text1"/>
                <w:kern w:val="24"/>
                <w:lang w:eastAsia="es-PE"/>
              </w:rPr>
              <w:t>Tensión nominal a 60Hz:</w:t>
            </w:r>
          </w:p>
        </w:tc>
      </w:tr>
      <w:tr w:rsidR="00DE61DB" w:rsidTr="00857CBE">
        <w:trPr>
          <w:trHeight w:val="772"/>
        </w:trPr>
        <w:tc>
          <w:tcPr>
            <w:tcW w:w="2645" w:type="dxa"/>
            <w:tcMar>
              <w:top w:w="72" w:type="dxa"/>
              <w:left w:w="144" w:type="dxa"/>
              <w:bottom w:w="72" w:type="dxa"/>
              <w:right w:w="144" w:type="dxa"/>
            </w:tcMar>
            <w:hideMark/>
          </w:tcPr>
          <w:p w:rsidR="00DE61DB" w:rsidRDefault="00DE61DB" w:rsidP="00857CBE">
            <w:pPr>
              <w:numPr>
                <w:ilvl w:val="0"/>
                <w:numId w:val="2"/>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Baja tensión:</w:t>
            </w:r>
          </w:p>
        </w:tc>
        <w:tc>
          <w:tcPr>
            <w:tcW w:w="2905" w:type="dxa"/>
            <w:tcMar>
              <w:top w:w="72" w:type="dxa"/>
              <w:left w:w="144" w:type="dxa"/>
              <w:bottom w:w="72" w:type="dxa"/>
              <w:right w:w="144" w:type="dxa"/>
            </w:tcMar>
            <w:hideMark/>
          </w:tcPr>
          <w:p w:rsidR="00DE61DB" w:rsidRDefault="004200C4" w:rsidP="00857CBE">
            <w:pPr>
              <w:spacing w:after="0" w:line="240" w:lineRule="auto"/>
              <w:rPr>
                <w:rFonts w:ascii="Arial" w:eastAsia="Times New Roman" w:hAnsi="Arial" w:cs="Arial"/>
                <w:sz w:val="36"/>
                <w:szCs w:val="36"/>
                <w:lang w:eastAsia="es-PE"/>
              </w:rPr>
            </w:pPr>
            <w:r>
              <w:rPr>
                <w:rFonts w:ascii="Tahoma" w:eastAsia="Tahoma" w:hAnsi="Tahoma" w:cs="Tahoma"/>
                <w:color w:val="000000" w:themeColor="text1"/>
                <w:kern w:val="24"/>
                <w:sz w:val="19"/>
                <w:szCs w:val="19"/>
                <w:lang w:eastAsia="es-PE"/>
              </w:rPr>
              <w:t>380</w:t>
            </w:r>
            <w:r w:rsidR="00DE61DB">
              <w:rPr>
                <w:rFonts w:ascii="Tahoma" w:eastAsia="Tahoma" w:hAnsi="Tahoma" w:cs="Tahoma"/>
                <w:color w:val="000000" w:themeColor="text1"/>
                <w:kern w:val="24"/>
                <w:sz w:val="19"/>
                <w:szCs w:val="19"/>
                <w:lang w:eastAsia="es-PE"/>
              </w:rPr>
              <w:t xml:space="preserve"> V,</w:t>
            </w:r>
            <w:r w:rsidR="006043F9">
              <w:rPr>
                <w:rFonts w:ascii="Tahoma" w:eastAsia="Tahoma" w:hAnsi="Tahoma" w:cs="Tahoma"/>
                <w:color w:val="000000" w:themeColor="text1"/>
                <w:kern w:val="24"/>
                <w:sz w:val="19"/>
                <w:szCs w:val="19"/>
                <w:lang w:eastAsia="es-PE"/>
              </w:rPr>
              <w:t xml:space="preserve"> </w:t>
            </w:r>
            <w:r w:rsidR="00DE61DB">
              <w:rPr>
                <w:rFonts w:ascii="Tahoma" w:eastAsia="Tahoma" w:hAnsi="Tahoma" w:cs="Tahoma"/>
                <w:color w:val="000000" w:themeColor="text1"/>
                <w:kern w:val="24"/>
                <w:sz w:val="19"/>
                <w:szCs w:val="19"/>
                <w:lang w:eastAsia="es-PE"/>
              </w:rPr>
              <w:t>400 V</w:t>
            </w:r>
            <w:r w:rsidR="006043F9">
              <w:rPr>
                <w:rFonts w:ascii="Tahoma" w:eastAsia="Tahoma" w:hAnsi="Tahoma" w:cs="Tahoma"/>
                <w:color w:val="000000" w:themeColor="text1"/>
                <w:kern w:val="24"/>
                <w:sz w:val="19"/>
                <w:szCs w:val="19"/>
                <w:lang w:eastAsia="es-PE"/>
              </w:rPr>
              <w:t xml:space="preserve">, </w:t>
            </w:r>
            <w:r w:rsidR="00DE61DB">
              <w:rPr>
                <w:rFonts w:ascii="Tahoma" w:eastAsia="Tahoma" w:hAnsi="Tahoma" w:cs="Tahoma"/>
                <w:color w:val="000000" w:themeColor="text1"/>
                <w:kern w:val="24"/>
                <w:sz w:val="19"/>
                <w:szCs w:val="19"/>
                <w:lang w:eastAsia="es-PE"/>
              </w:rPr>
              <w:t>500 V, 690 V.</w:t>
            </w:r>
          </w:p>
        </w:tc>
        <w:tc>
          <w:tcPr>
            <w:tcW w:w="2685" w:type="dxa"/>
            <w:tcMar>
              <w:top w:w="72" w:type="dxa"/>
              <w:left w:w="144" w:type="dxa"/>
              <w:bottom w:w="72" w:type="dxa"/>
              <w:right w:w="144" w:type="dxa"/>
            </w:tcMar>
            <w:hideMark/>
          </w:tcPr>
          <w:p w:rsidR="00DE61DB" w:rsidRDefault="00DE61DB" w:rsidP="00857CBE">
            <w:pPr>
              <w:numPr>
                <w:ilvl w:val="0"/>
                <w:numId w:val="3"/>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Baja tensión:</w:t>
            </w:r>
          </w:p>
        </w:tc>
        <w:tc>
          <w:tcPr>
            <w:tcW w:w="2865" w:type="dxa"/>
            <w:tcMar>
              <w:top w:w="72" w:type="dxa"/>
              <w:left w:w="144" w:type="dxa"/>
              <w:bottom w:w="72" w:type="dxa"/>
              <w:right w:w="144" w:type="dxa"/>
            </w:tcMar>
            <w:hideMark/>
          </w:tcPr>
          <w:p w:rsidR="00DE61DB" w:rsidRDefault="00466871" w:rsidP="00857CBE">
            <w:pPr>
              <w:spacing w:after="0" w:line="240" w:lineRule="auto"/>
              <w:rPr>
                <w:rFonts w:ascii="Arial" w:eastAsia="Times New Roman" w:hAnsi="Arial" w:cs="Arial"/>
                <w:sz w:val="36"/>
                <w:szCs w:val="36"/>
                <w:lang w:eastAsia="es-PE"/>
              </w:rPr>
            </w:pPr>
            <w:r>
              <w:rPr>
                <w:rFonts w:ascii="Tahoma" w:eastAsia="Tahoma" w:hAnsi="Tahoma" w:cs="Tahoma"/>
                <w:color w:val="000000" w:themeColor="text1"/>
                <w:kern w:val="24"/>
                <w:sz w:val="19"/>
                <w:szCs w:val="19"/>
                <w:lang w:eastAsia="es-PE"/>
              </w:rPr>
              <w:t xml:space="preserve">380 V, </w:t>
            </w:r>
            <w:r w:rsidR="00DE61DB">
              <w:rPr>
                <w:rFonts w:ascii="Tahoma" w:eastAsia="Tahoma" w:hAnsi="Tahoma" w:cs="Tahoma"/>
                <w:color w:val="000000" w:themeColor="text1"/>
                <w:kern w:val="24"/>
                <w:sz w:val="19"/>
                <w:szCs w:val="19"/>
                <w:lang w:eastAsia="es-PE"/>
              </w:rPr>
              <w:t>400 V, 4</w:t>
            </w:r>
            <w:r w:rsidR="004200C4">
              <w:rPr>
                <w:rFonts w:ascii="Tahoma" w:eastAsia="Tahoma" w:hAnsi="Tahoma" w:cs="Tahoma"/>
                <w:color w:val="000000" w:themeColor="text1"/>
                <w:kern w:val="24"/>
                <w:sz w:val="19"/>
                <w:szCs w:val="19"/>
                <w:lang w:eastAsia="es-PE"/>
              </w:rPr>
              <w:t>4</w:t>
            </w:r>
            <w:r w:rsidR="00DE61DB">
              <w:rPr>
                <w:rFonts w:ascii="Tahoma" w:eastAsia="Tahoma" w:hAnsi="Tahoma" w:cs="Tahoma"/>
                <w:color w:val="000000" w:themeColor="text1"/>
                <w:kern w:val="24"/>
                <w:sz w:val="19"/>
                <w:szCs w:val="19"/>
                <w:lang w:eastAsia="es-PE"/>
              </w:rPr>
              <w:t>0 V, 480 V, 500 V, 525 V, 575 V, 690 V.</w:t>
            </w:r>
          </w:p>
        </w:tc>
      </w:tr>
      <w:tr w:rsidR="00DE61DB" w:rsidTr="00857CBE">
        <w:trPr>
          <w:trHeight w:val="528"/>
        </w:trPr>
        <w:tc>
          <w:tcPr>
            <w:tcW w:w="2645" w:type="dxa"/>
            <w:tcMar>
              <w:top w:w="72" w:type="dxa"/>
              <w:left w:w="144" w:type="dxa"/>
              <w:bottom w:w="72" w:type="dxa"/>
              <w:right w:w="144" w:type="dxa"/>
            </w:tcMar>
            <w:hideMark/>
          </w:tcPr>
          <w:p w:rsidR="00DE61DB" w:rsidRDefault="00DE61DB" w:rsidP="00857CBE">
            <w:pPr>
              <w:numPr>
                <w:ilvl w:val="0"/>
                <w:numId w:val="4"/>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Media y alta tensión:</w:t>
            </w:r>
          </w:p>
        </w:tc>
        <w:tc>
          <w:tcPr>
            <w:tcW w:w="2905" w:type="dxa"/>
            <w:tcMar>
              <w:top w:w="72" w:type="dxa"/>
              <w:left w:w="144" w:type="dxa"/>
              <w:bottom w:w="72" w:type="dxa"/>
              <w:right w:w="144" w:type="dxa"/>
            </w:tcMar>
            <w:hideMark/>
          </w:tcPr>
          <w:p w:rsidR="00DE61DB" w:rsidRDefault="00DE61DB" w:rsidP="00857CBE">
            <w:pPr>
              <w:spacing w:after="0" w:line="240" w:lineRule="auto"/>
              <w:rPr>
                <w:rFonts w:ascii="Arial" w:eastAsia="Times New Roman" w:hAnsi="Arial" w:cs="Arial"/>
                <w:sz w:val="36"/>
                <w:szCs w:val="36"/>
                <w:lang w:eastAsia="es-PE"/>
              </w:rPr>
            </w:pPr>
            <w:r>
              <w:rPr>
                <w:rFonts w:ascii="Tahoma" w:eastAsia="Tahoma" w:hAnsi="Tahoma" w:cs="Tahoma"/>
                <w:color w:val="000000" w:themeColor="text1"/>
                <w:kern w:val="24"/>
                <w:sz w:val="19"/>
                <w:szCs w:val="19"/>
                <w:lang w:eastAsia="es-PE"/>
              </w:rPr>
              <w:t>3.000 V, 3.300 V, 5.000 V, 5.500 V, 6.000 V, 6.300 V, 6.600 V, 10.000 V, 10.500 V, 11.000 V.</w:t>
            </w:r>
          </w:p>
        </w:tc>
        <w:tc>
          <w:tcPr>
            <w:tcW w:w="2685" w:type="dxa"/>
            <w:tcMar>
              <w:top w:w="72" w:type="dxa"/>
              <w:left w:w="144" w:type="dxa"/>
              <w:bottom w:w="72" w:type="dxa"/>
              <w:right w:w="144" w:type="dxa"/>
            </w:tcMar>
            <w:hideMark/>
          </w:tcPr>
          <w:p w:rsidR="00DE61DB" w:rsidRDefault="00DE61DB" w:rsidP="00857CBE">
            <w:pPr>
              <w:numPr>
                <w:ilvl w:val="0"/>
                <w:numId w:val="5"/>
              </w:numPr>
              <w:spacing w:after="0" w:line="240" w:lineRule="auto"/>
              <w:ind w:left="994"/>
              <w:contextualSpacing/>
              <w:rPr>
                <w:rFonts w:ascii="Arial" w:eastAsia="Times New Roman" w:hAnsi="Arial" w:cs="Arial"/>
                <w:sz w:val="20"/>
                <w:szCs w:val="36"/>
                <w:lang w:eastAsia="es-PE"/>
              </w:rPr>
            </w:pPr>
            <w:r>
              <w:rPr>
                <w:rFonts w:ascii="Tahoma" w:eastAsia="Tahoma" w:hAnsi="Tahoma" w:cs="Tahoma"/>
                <w:color w:val="000000" w:themeColor="text1"/>
                <w:kern w:val="24"/>
                <w:sz w:val="20"/>
                <w:szCs w:val="20"/>
                <w:lang w:eastAsia="es-PE"/>
              </w:rPr>
              <w:t>Media y alta tensión:</w:t>
            </w:r>
          </w:p>
        </w:tc>
        <w:tc>
          <w:tcPr>
            <w:tcW w:w="2865" w:type="dxa"/>
            <w:tcMar>
              <w:top w:w="72" w:type="dxa"/>
              <w:left w:w="144" w:type="dxa"/>
              <w:bottom w:w="72" w:type="dxa"/>
              <w:right w:w="144" w:type="dxa"/>
            </w:tcMar>
            <w:hideMark/>
          </w:tcPr>
          <w:p w:rsidR="00DE61DB" w:rsidRDefault="002567A5" w:rsidP="00857CBE">
            <w:pPr>
              <w:spacing w:after="0" w:line="240" w:lineRule="auto"/>
              <w:rPr>
                <w:rFonts w:ascii="Arial" w:eastAsia="Times New Roman" w:hAnsi="Arial" w:cs="Arial"/>
                <w:sz w:val="36"/>
                <w:szCs w:val="36"/>
                <w:lang w:eastAsia="es-PE"/>
              </w:rPr>
            </w:pPr>
            <w:r>
              <w:rPr>
                <w:rFonts w:ascii="Tahoma" w:eastAsia="Tahoma" w:hAnsi="Tahoma" w:cs="Tahoma"/>
                <w:color w:val="000000" w:themeColor="text1"/>
                <w:kern w:val="24"/>
                <w:sz w:val="19"/>
                <w:szCs w:val="19"/>
                <w:lang w:eastAsia="es-PE"/>
              </w:rPr>
              <w:t>2</w:t>
            </w:r>
            <w:r w:rsidR="00DE61DB">
              <w:rPr>
                <w:rFonts w:ascii="Tahoma" w:eastAsia="Tahoma" w:hAnsi="Tahoma" w:cs="Tahoma"/>
                <w:color w:val="000000" w:themeColor="text1"/>
                <w:kern w:val="24"/>
                <w:sz w:val="19"/>
                <w:szCs w:val="19"/>
                <w:lang w:eastAsia="es-PE"/>
              </w:rPr>
              <w:t>.</w:t>
            </w:r>
            <w:r>
              <w:rPr>
                <w:rFonts w:ascii="Tahoma" w:eastAsia="Tahoma" w:hAnsi="Tahoma" w:cs="Tahoma"/>
                <w:color w:val="000000" w:themeColor="text1"/>
                <w:kern w:val="24"/>
                <w:sz w:val="19"/>
                <w:szCs w:val="19"/>
                <w:lang w:eastAsia="es-PE"/>
              </w:rPr>
              <w:t>300</w:t>
            </w:r>
            <w:r w:rsidR="00DE61DB">
              <w:rPr>
                <w:rFonts w:ascii="Tahoma" w:eastAsia="Tahoma" w:hAnsi="Tahoma" w:cs="Tahoma"/>
                <w:color w:val="000000" w:themeColor="text1"/>
                <w:kern w:val="24"/>
                <w:sz w:val="19"/>
                <w:szCs w:val="19"/>
                <w:lang w:eastAsia="es-PE"/>
              </w:rPr>
              <w:t xml:space="preserve"> V, </w:t>
            </w:r>
            <w:r>
              <w:rPr>
                <w:rFonts w:ascii="Tahoma" w:eastAsia="Tahoma" w:hAnsi="Tahoma" w:cs="Tahoma"/>
                <w:color w:val="000000" w:themeColor="text1"/>
                <w:kern w:val="24"/>
                <w:sz w:val="19"/>
                <w:szCs w:val="19"/>
                <w:lang w:eastAsia="es-PE"/>
              </w:rPr>
              <w:t>4.16</w:t>
            </w:r>
            <w:r w:rsidR="00DE61DB">
              <w:rPr>
                <w:rFonts w:ascii="Tahoma" w:eastAsia="Tahoma" w:hAnsi="Tahoma" w:cs="Tahoma"/>
                <w:color w:val="000000" w:themeColor="text1"/>
                <w:kern w:val="24"/>
                <w:sz w:val="19"/>
                <w:szCs w:val="19"/>
                <w:lang w:eastAsia="es-PE"/>
              </w:rPr>
              <w:t xml:space="preserve">0 V, </w:t>
            </w:r>
            <w:r>
              <w:rPr>
                <w:rFonts w:ascii="Tahoma" w:eastAsia="Tahoma" w:hAnsi="Tahoma" w:cs="Tahoma"/>
                <w:color w:val="000000" w:themeColor="text1"/>
                <w:kern w:val="24"/>
                <w:sz w:val="19"/>
                <w:szCs w:val="19"/>
                <w:lang w:eastAsia="es-PE"/>
              </w:rPr>
              <w:t>6</w:t>
            </w:r>
            <w:r w:rsidR="00DE61DB">
              <w:rPr>
                <w:rFonts w:ascii="Tahoma" w:eastAsia="Tahoma" w:hAnsi="Tahoma" w:cs="Tahoma"/>
                <w:color w:val="000000" w:themeColor="text1"/>
                <w:kern w:val="24"/>
                <w:sz w:val="19"/>
                <w:szCs w:val="19"/>
                <w:lang w:eastAsia="es-PE"/>
              </w:rPr>
              <w:t>.000 V,</w:t>
            </w:r>
            <w:r>
              <w:rPr>
                <w:rFonts w:ascii="Tahoma" w:eastAsia="Tahoma" w:hAnsi="Tahoma" w:cs="Tahoma"/>
                <w:color w:val="000000" w:themeColor="text1"/>
                <w:kern w:val="24"/>
                <w:sz w:val="19"/>
                <w:szCs w:val="19"/>
                <w:lang w:eastAsia="es-PE"/>
              </w:rPr>
              <w:t xml:space="preserve"> </w:t>
            </w:r>
            <w:r w:rsidR="00DE61DB">
              <w:rPr>
                <w:rFonts w:ascii="Tahoma" w:eastAsia="Tahoma" w:hAnsi="Tahoma" w:cs="Tahoma"/>
                <w:color w:val="000000" w:themeColor="text1"/>
                <w:kern w:val="24"/>
                <w:sz w:val="19"/>
                <w:szCs w:val="19"/>
                <w:lang w:eastAsia="es-PE"/>
              </w:rPr>
              <w:t>6.600 V, 1</w:t>
            </w:r>
            <w:r>
              <w:rPr>
                <w:rFonts w:ascii="Tahoma" w:eastAsia="Tahoma" w:hAnsi="Tahoma" w:cs="Tahoma"/>
                <w:color w:val="000000" w:themeColor="text1"/>
                <w:kern w:val="24"/>
                <w:sz w:val="19"/>
                <w:szCs w:val="19"/>
                <w:lang w:eastAsia="es-PE"/>
              </w:rPr>
              <w:t>1</w:t>
            </w:r>
            <w:r w:rsidR="00DE61DB">
              <w:rPr>
                <w:rFonts w:ascii="Tahoma" w:eastAsia="Tahoma" w:hAnsi="Tahoma" w:cs="Tahoma"/>
                <w:color w:val="000000" w:themeColor="text1"/>
                <w:kern w:val="24"/>
                <w:sz w:val="19"/>
                <w:szCs w:val="19"/>
                <w:lang w:eastAsia="es-PE"/>
              </w:rPr>
              <w:t>.</w:t>
            </w:r>
            <w:r>
              <w:rPr>
                <w:rFonts w:ascii="Tahoma" w:eastAsia="Tahoma" w:hAnsi="Tahoma" w:cs="Tahoma"/>
                <w:color w:val="000000" w:themeColor="text1"/>
                <w:kern w:val="24"/>
                <w:sz w:val="19"/>
                <w:szCs w:val="19"/>
                <w:lang w:eastAsia="es-PE"/>
              </w:rPr>
              <w:t>0</w:t>
            </w:r>
            <w:r w:rsidR="00DE61DB">
              <w:rPr>
                <w:rFonts w:ascii="Tahoma" w:eastAsia="Tahoma" w:hAnsi="Tahoma" w:cs="Tahoma"/>
                <w:color w:val="000000" w:themeColor="text1"/>
                <w:kern w:val="24"/>
                <w:sz w:val="19"/>
                <w:szCs w:val="19"/>
                <w:lang w:eastAsia="es-PE"/>
              </w:rPr>
              <w:t>00 V, 1</w:t>
            </w:r>
            <w:r>
              <w:rPr>
                <w:rFonts w:ascii="Tahoma" w:eastAsia="Tahoma" w:hAnsi="Tahoma" w:cs="Tahoma"/>
                <w:color w:val="000000" w:themeColor="text1"/>
                <w:kern w:val="24"/>
                <w:sz w:val="19"/>
                <w:szCs w:val="19"/>
                <w:lang w:eastAsia="es-PE"/>
              </w:rPr>
              <w:t>3</w:t>
            </w:r>
            <w:r w:rsidR="00DE61DB">
              <w:rPr>
                <w:rFonts w:ascii="Tahoma" w:eastAsia="Tahoma" w:hAnsi="Tahoma" w:cs="Tahoma"/>
                <w:color w:val="000000" w:themeColor="text1"/>
                <w:kern w:val="24"/>
                <w:sz w:val="19"/>
                <w:szCs w:val="19"/>
                <w:lang w:eastAsia="es-PE"/>
              </w:rPr>
              <w:t>.</w:t>
            </w:r>
            <w:r>
              <w:rPr>
                <w:rFonts w:ascii="Tahoma" w:eastAsia="Tahoma" w:hAnsi="Tahoma" w:cs="Tahoma"/>
                <w:color w:val="000000" w:themeColor="text1"/>
                <w:kern w:val="24"/>
                <w:sz w:val="19"/>
                <w:szCs w:val="19"/>
                <w:lang w:eastAsia="es-PE"/>
              </w:rPr>
              <w:t>2</w:t>
            </w:r>
            <w:r w:rsidR="00DE61DB">
              <w:rPr>
                <w:rFonts w:ascii="Tahoma" w:eastAsia="Tahoma" w:hAnsi="Tahoma" w:cs="Tahoma"/>
                <w:color w:val="000000" w:themeColor="text1"/>
                <w:kern w:val="24"/>
                <w:sz w:val="19"/>
                <w:szCs w:val="19"/>
                <w:lang w:eastAsia="es-PE"/>
              </w:rPr>
              <w:t>00 V</w:t>
            </w:r>
            <w:r>
              <w:rPr>
                <w:rFonts w:ascii="Tahoma" w:eastAsia="Tahoma" w:hAnsi="Tahoma" w:cs="Tahoma"/>
                <w:color w:val="000000" w:themeColor="text1"/>
                <w:kern w:val="24"/>
                <w:sz w:val="19"/>
                <w:szCs w:val="19"/>
                <w:lang w:eastAsia="es-PE"/>
              </w:rPr>
              <w:t>, 13.800</w:t>
            </w:r>
            <w:r w:rsidR="00DE61DB">
              <w:rPr>
                <w:rFonts w:ascii="Tahoma" w:eastAsia="Tahoma" w:hAnsi="Tahoma" w:cs="Tahoma"/>
                <w:color w:val="000000" w:themeColor="text1"/>
                <w:kern w:val="24"/>
                <w:sz w:val="19"/>
                <w:szCs w:val="19"/>
                <w:lang w:eastAsia="es-PE"/>
              </w:rPr>
              <w:t>.</w:t>
            </w:r>
          </w:p>
        </w:tc>
      </w:tr>
      <w:tr w:rsidR="002567A5" w:rsidTr="00EE7055">
        <w:trPr>
          <w:trHeight w:val="528"/>
        </w:trPr>
        <w:tc>
          <w:tcPr>
            <w:tcW w:w="11100" w:type="dxa"/>
            <w:gridSpan w:val="4"/>
            <w:tcMar>
              <w:top w:w="72" w:type="dxa"/>
              <w:left w:w="144" w:type="dxa"/>
              <w:bottom w:w="72" w:type="dxa"/>
              <w:right w:w="144" w:type="dxa"/>
            </w:tcMar>
          </w:tcPr>
          <w:p w:rsidR="002567A5" w:rsidRPr="002567A5" w:rsidRDefault="002567A5" w:rsidP="002567A5">
            <w:pPr>
              <w:pStyle w:val="Sinespaciado"/>
              <w:rPr>
                <w:i/>
                <w:sz w:val="20"/>
                <w:szCs w:val="20"/>
              </w:rPr>
            </w:pPr>
            <w:r w:rsidRPr="002567A5">
              <w:rPr>
                <w:i/>
                <w:sz w:val="20"/>
                <w:szCs w:val="20"/>
              </w:rPr>
              <w:t>MENZEL también puede implementar todos los voltajes especiales o desviaciones de tolerancia de voltaje a petición del cliente.</w:t>
            </w:r>
          </w:p>
          <w:p w:rsidR="002567A5" w:rsidRDefault="002567A5" w:rsidP="00857CBE">
            <w:pPr>
              <w:spacing w:after="0" w:line="240" w:lineRule="auto"/>
              <w:rPr>
                <w:rFonts w:ascii="Tahoma" w:eastAsia="Tahoma" w:hAnsi="Tahoma" w:cs="Tahoma"/>
                <w:color w:val="000000" w:themeColor="text1"/>
                <w:kern w:val="24"/>
                <w:sz w:val="19"/>
                <w:szCs w:val="19"/>
                <w:lang w:eastAsia="es-PE"/>
              </w:rPr>
            </w:pPr>
          </w:p>
        </w:tc>
      </w:tr>
    </w:tbl>
    <w:p w:rsidR="00161C55" w:rsidRDefault="00161C55" w:rsidP="004200C4">
      <w:pPr>
        <w:pStyle w:val="Sinespaciado"/>
        <w:rPr>
          <w:b/>
          <w:bCs/>
        </w:rPr>
      </w:pPr>
      <w:r w:rsidRPr="00CD0D09">
        <w:rPr>
          <w:b/>
        </w:rPr>
        <w:t>Aplicaciones típicas de los motores asíncronos de anillo deslizante de la serie MEB</w:t>
      </w:r>
      <w:r w:rsidR="00466871" w:rsidRPr="00CD0D09">
        <w:rPr>
          <w:b/>
        </w:rPr>
        <w:t>SS</w:t>
      </w:r>
      <w:r w:rsidR="004200C4">
        <w:rPr>
          <w:b/>
        </w:rPr>
        <w:t>H</w:t>
      </w:r>
      <w:r w:rsidRPr="00CD0D09">
        <w:rPr>
          <w:b/>
        </w:rPr>
        <w:t xml:space="preserve"> de MENZEL</w:t>
      </w:r>
      <w:r w:rsidR="00CD0D09" w:rsidRPr="00CD0D09">
        <w:rPr>
          <w:b/>
        </w:rPr>
        <w:t xml:space="preserve"> </w:t>
      </w:r>
      <w:r w:rsidR="004200C4">
        <w:rPr>
          <w:b/>
          <w:bCs/>
        </w:rPr>
        <w:t>con enfriamiento por tubería IC 511:</w:t>
      </w:r>
    </w:p>
    <w:p w:rsidR="004200C4" w:rsidRDefault="004200C4" w:rsidP="004200C4">
      <w:pPr>
        <w:pStyle w:val="Sinespaciado"/>
      </w:pPr>
    </w:p>
    <w:p w:rsidR="00161C55" w:rsidRPr="00F012B0" w:rsidRDefault="00161C55" w:rsidP="00DE61DB">
      <w:pPr>
        <w:pStyle w:val="Sinespaciado"/>
        <w:jc w:val="both"/>
        <w:rPr>
          <w:b/>
        </w:rPr>
      </w:pPr>
      <w:r w:rsidRPr="00F012B0">
        <w:rPr>
          <w:b/>
        </w:rPr>
        <w:t>Áreas típicas de uso:</w:t>
      </w:r>
    </w:p>
    <w:p w:rsidR="00161C55" w:rsidRDefault="004200C4" w:rsidP="00161C55">
      <w:pPr>
        <w:pStyle w:val="Sinespaciado"/>
        <w:numPr>
          <w:ilvl w:val="0"/>
          <w:numId w:val="9"/>
        </w:numPr>
        <w:jc w:val="both"/>
      </w:pPr>
      <w:r>
        <w:t>Aplicaciones de trabajo pesado</w:t>
      </w:r>
      <w:r w:rsidR="00161C55">
        <w:t>.</w:t>
      </w:r>
    </w:p>
    <w:p w:rsidR="00466871" w:rsidRDefault="004200C4" w:rsidP="00161C55">
      <w:pPr>
        <w:pStyle w:val="Sinespaciado"/>
        <w:numPr>
          <w:ilvl w:val="0"/>
          <w:numId w:val="9"/>
        </w:numPr>
        <w:jc w:val="both"/>
      </w:pPr>
      <w:r>
        <w:t>Minería</w:t>
      </w:r>
      <w:r w:rsidR="00466871">
        <w:t>.</w:t>
      </w:r>
    </w:p>
    <w:p w:rsidR="00466871" w:rsidRDefault="004200C4" w:rsidP="00161C55">
      <w:pPr>
        <w:pStyle w:val="Sinespaciado"/>
        <w:numPr>
          <w:ilvl w:val="0"/>
          <w:numId w:val="9"/>
        </w:numPr>
        <w:jc w:val="both"/>
      </w:pPr>
      <w:r>
        <w:t>Plantas de energía.</w:t>
      </w:r>
    </w:p>
    <w:p w:rsidR="00466871" w:rsidRDefault="004200C4" w:rsidP="00161C55">
      <w:pPr>
        <w:pStyle w:val="Sinespaciado"/>
        <w:numPr>
          <w:ilvl w:val="0"/>
          <w:numId w:val="9"/>
        </w:numPr>
        <w:jc w:val="both"/>
      </w:pPr>
      <w:r>
        <w:t>Industria del cemento.</w:t>
      </w:r>
    </w:p>
    <w:p w:rsidR="00161C55" w:rsidRDefault="00466871" w:rsidP="00161C55">
      <w:pPr>
        <w:pStyle w:val="Sinespaciado"/>
        <w:numPr>
          <w:ilvl w:val="0"/>
          <w:numId w:val="9"/>
        </w:numPr>
        <w:jc w:val="both"/>
      </w:pPr>
      <w:r>
        <w:t>Extracción de materias primas y manejo de materiales.</w:t>
      </w:r>
    </w:p>
    <w:p w:rsidR="00161C55" w:rsidRDefault="00161C55" w:rsidP="00161C55">
      <w:pPr>
        <w:pStyle w:val="Sinespaciado"/>
        <w:jc w:val="both"/>
      </w:pPr>
    </w:p>
    <w:p w:rsidR="00161C55" w:rsidRPr="00F012B0" w:rsidRDefault="00161C55" w:rsidP="00161C55">
      <w:pPr>
        <w:pStyle w:val="Sinespaciado"/>
        <w:jc w:val="both"/>
        <w:rPr>
          <w:b/>
        </w:rPr>
      </w:pPr>
      <w:r w:rsidRPr="00F012B0">
        <w:rPr>
          <w:b/>
        </w:rPr>
        <w:t>Aplicaciones típicas:</w:t>
      </w:r>
    </w:p>
    <w:p w:rsidR="00161C55" w:rsidRDefault="004200C4" w:rsidP="00161C55">
      <w:pPr>
        <w:pStyle w:val="Sinespaciado"/>
        <w:numPr>
          <w:ilvl w:val="0"/>
          <w:numId w:val="10"/>
        </w:numPr>
        <w:jc w:val="both"/>
      </w:pPr>
      <w:r>
        <w:t>Transmisiones por cinta transportadora.</w:t>
      </w:r>
    </w:p>
    <w:p w:rsidR="00161C55" w:rsidRDefault="00466871" w:rsidP="00161C55">
      <w:pPr>
        <w:pStyle w:val="Sinespaciado"/>
        <w:numPr>
          <w:ilvl w:val="0"/>
          <w:numId w:val="10"/>
        </w:numPr>
        <w:jc w:val="both"/>
      </w:pPr>
      <w:r>
        <w:t>Unidades de ventilador.</w:t>
      </w:r>
    </w:p>
    <w:p w:rsidR="00466871" w:rsidRPr="004200C4" w:rsidRDefault="004200C4" w:rsidP="006E2518">
      <w:pPr>
        <w:pStyle w:val="Sinespaciado"/>
        <w:numPr>
          <w:ilvl w:val="0"/>
          <w:numId w:val="10"/>
        </w:numPr>
        <w:jc w:val="both"/>
      </w:pPr>
      <w:r>
        <w:t>Amasadoras, etc.</w:t>
      </w:r>
    </w:p>
    <w:p w:rsidR="00466871" w:rsidRDefault="00466871" w:rsidP="006E2518">
      <w:pPr>
        <w:pStyle w:val="Sinespaciado"/>
        <w:rPr>
          <w:b/>
        </w:rPr>
      </w:pPr>
    </w:p>
    <w:p w:rsidR="004200C4" w:rsidRDefault="002567A5" w:rsidP="004200C4">
      <w:pPr>
        <w:pStyle w:val="Sinespaciado"/>
        <w:rPr>
          <w:b/>
          <w:bCs/>
        </w:rPr>
      </w:pPr>
      <w:r w:rsidRPr="00E61CB9">
        <w:rPr>
          <w:b/>
        </w:rPr>
        <w:t xml:space="preserve">Principio de enfriamiento </w:t>
      </w:r>
      <w:r>
        <w:rPr>
          <w:b/>
          <w:bCs/>
        </w:rPr>
        <w:t xml:space="preserve">para motores asíncronos de anillos deslizantes </w:t>
      </w:r>
      <w:r w:rsidR="004200C4">
        <w:rPr>
          <w:b/>
          <w:bCs/>
        </w:rPr>
        <w:t>con enfriamiento por tubería IC 511:</w:t>
      </w:r>
    </w:p>
    <w:p w:rsidR="00140BA0" w:rsidRPr="004200C4" w:rsidRDefault="00140BA0" w:rsidP="004200C4">
      <w:pPr>
        <w:pStyle w:val="Sinespaciado"/>
        <w:jc w:val="both"/>
      </w:pPr>
      <w:r w:rsidRPr="004200C4">
        <w:t xml:space="preserve"> </w:t>
      </w:r>
    </w:p>
    <w:p w:rsidR="004200C4" w:rsidRDefault="004200C4" w:rsidP="004200C4">
      <w:pPr>
        <w:pStyle w:val="Sinespaciado"/>
        <w:jc w:val="both"/>
      </w:pPr>
      <w:r w:rsidRPr="004200C4">
        <w:t xml:space="preserve">El principio de enfriamiento </w:t>
      </w:r>
      <w:r w:rsidR="008613CB">
        <w:t>por</w:t>
      </w:r>
      <w:r w:rsidRPr="004200C4">
        <w:t xml:space="preserve"> tubería IC 511 </w:t>
      </w:r>
      <w:r w:rsidR="008613CB">
        <w:t>en</w:t>
      </w:r>
      <w:r w:rsidRPr="004200C4">
        <w:t xml:space="preserve"> nuestros motores </w:t>
      </w:r>
      <w:r w:rsidR="008613CB">
        <w:t>asíncronos</w:t>
      </w:r>
      <w:r w:rsidRPr="004200C4">
        <w:t xml:space="preserve"> de anillo deslizante de baj</w:t>
      </w:r>
      <w:r w:rsidR="008613CB">
        <w:t>a</w:t>
      </w:r>
      <w:r w:rsidRPr="004200C4">
        <w:t xml:space="preserve"> y </w:t>
      </w:r>
      <w:r w:rsidR="008613CB">
        <w:t>media tensión</w:t>
      </w:r>
      <w:r w:rsidRPr="004200C4">
        <w:t xml:space="preserve"> garantiza un enfriamiento particularmente uniforme y eficiente. </w:t>
      </w:r>
      <w:r w:rsidR="008613CB">
        <w:t>Estos tubos están</w:t>
      </w:r>
      <w:r w:rsidRPr="004200C4">
        <w:t xml:space="preserve"> dispuestos simétricamente alrededor del núcleo laminado. Los refrigerantes primarios y secundarios (aire) son movidos por ventiladores en el eje del motor.</w:t>
      </w:r>
    </w:p>
    <w:p w:rsidR="004200C4" w:rsidRPr="004200C4" w:rsidRDefault="004200C4" w:rsidP="004200C4">
      <w:pPr>
        <w:pStyle w:val="Sinespaciado"/>
        <w:jc w:val="both"/>
      </w:pPr>
    </w:p>
    <w:p w:rsidR="004200C4" w:rsidRDefault="004200C4" w:rsidP="004200C4">
      <w:pPr>
        <w:pStyle w:val="Sinespaciado"/>
        <w:jc w:val="both"/>
      </w:pPr>
      <w:r w:rsidRPr="004200C4">
        <w:t>La gran ventaja del flujo de aire recto a través de los tubos de enfriamiento suaves es la autolimpieza extensa de los tubos debido al flujo externo de refrigerante. Como resultado, los motores son menos susceptibles al bloqueo del sistema de refrigeración. Al mismo tiempo, el principio de enfriamiento de tubería IC 511 permite una altura de construcción plana y una menor longitud total de los motores. Se requiere ventilación adicional o forzada del motor.</w:t>
      </w:r>
    </w:p>
    <w:p w:rsidR="008613CB" w:rsidRDefault="008613CB" w:rsidP="004200C4">
      <w:pPr>
        <w:pStyle w:val="Sinespaciado"/>
        <w:jc w:val="both"/>
      </w:pPr>
    </w:p>
    <w:p w:rsidR="008613CB" w:rsidRDefault="008613CB" w:rsidP="008613CB">
      <w:pPr>
        <w:pStyle w:val="Sinespaciado"/>
        <w:jc w:val="center"/>
      </w:pPr>
      <w:r>
        <w:rPr>
          <w:noProof/>
        </w:rPr>
        <w:drawing>
          <wp:inline distT="0" distB="0" distL="0" distR="0" wp14:anchorId="7B1DA344" wp14:editId="05FF4E48">
            <wp:extent cx="5330929" cy="1973759"/>
            <wp:effectExtent l="0" t="0" r="3175"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65231" cy="1986459"/>
                    </a:xfrm>
                    <a:prstGeom prst="rect">
                      <a:avLst/>
                    </a:prstGeom>
                  </pic:spPr>
                </pic:pic>
              </a:graphicData>
            </a:graphic>
          </wp:inline>
        </w:drawing>
      </w:r>
    </w:p>
    <w:p w:rsidR="002567A5" w:rsidRDefault="008613CB" w:rsidP="008613CB">
      <w:pPr>
        <w:pStyle w:val="Sinespaciado"/>
        <w:jc w:val="center"/>
      </w:pPr>
      <w:r>
        <w:t>IC 511</w:t>
      </w:r>
    </w:p>
    <w:sectPr w:rsidR="002567A5" w:rsidSect="000A43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BB5"/>
    <w:multiLevelType w:val="hybridMultilevel"/>
    <w:tmpl w:val="D77A1F9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426033"/>
    <w:multiLevelType w:val="hybridMultilevel"/>
    <w:tmpl w:val="A962C7C6"/>
    <w:lvl w:ilvl="0" w:tplc="88640B7A">
      <w:start w:val="1"/>
      <w:numFmt w:val="bullet"/>
      <w:lvlText w:val="•"/>
      <w:lvlJc w:val="left"/>
      <w:pPr>
        <w:tabs>
          <w:tab w:val="num" w:pos="720"/>
        </w:tabs>
        <w:ind w:left="720" w:hanging="360"/>
      </w:pPr>
      <w:rPr>
        <w:rFonts w:ascii="Arial" w:hAnsi="Arial" w:cs="Times New Roman" w:hint="default"/>
      </w:rPr>
    </w:lvl>
    <w:lvl w:ilvl="1" w:tplc="B94C2DBC">
      <w:start w:val="1"/>
      <w:numFmt w:val="bullet"/>
      <w:lvlText w:val="•"/>
      <w:lvlJc w:val="left"/>
      <w:pPr>
        <w:tabs>
          <w:tab w:val="num" w:pos="1440"/>
        </w:tabs>
        <w:ind w:left="1440" w:hanging="360"/>
      </w:pPr>
      <w:rPr>
        <w:rFonts w:ascii="Arial" w:hAnsi="Arial" w:cs="Times New Roman" w:hint="default"/>
      </w:rPr>
    </w:lvl>
    <w:lvl w:ilvl="2" w:tplc="F0E0447C">
      <w:start w:val="1"/>
      <w:numFmt w:val="bullet"/>
      <w:lvlText w:val="•"/>
      <w:lvlJc w:val="left"/>
      <w:pPr>
        <w:tabs>
          <w:tab w:val="num" w:pos="2160"/>
        </w:tabs>
        <w:ind w:left="2160" w:hanging="360"/>
      </w:pPr>
      <w:rPr>
        <w:rFonts w:ascii="Arial" w:hAnsi="Arial" w:cs="Times New Roman" w:hint="default"/>
      </w:rPr>
    </w:lvl>
    <w:lvl w:ilvl="3" w:tplc="A118B288">
      <w:start w:val="1"/>
      <w:numFmt w:val="bullet"/>
      <w:lvlText w:val="•"/>
      <w:lvlJc w:val="left"/>
      <w:pPr>
        <w:tabs>
          <w:tab w:val="num" w:pos="2880"/>
        </w:tabs>
        <w:ind w:left="2880" w:hanging="360"/>
      </w:pPr>
      <w:rPr>
        <w:rFonts w:ascii="Arial" w:hAnsi="Arial" w:cs="Times New Roman" w:hint="default"/>
      </w:rPr>
    </w:lvl>
    <w:lvl w:ilvl="4" w:tplc="A946518A">
      <w:start w:val="1"/>
      <w:numFmt w:val="bullet"/>
      <w:lvlText w:val="•"/>
      <w:lvlJc w:val="left"/>
      <w:pPr>
        <w:tabs>
          <w:tab w:val="num" w:pos="3600"/>
        </w:tabs>
        <w:ind w:left="3600" w:hanging="360"/>
      </w:pPr>
      <w:rPr>
        <w:rFonts w:ascii="Arial" w:hAnsi="Arial" w:cs="Times New Roman" w:hint="default"/>
      </w:rPr>
    </w:lvl>
    <w:lvl w:ilvl="5" w:tplc="9716C304">
      <w:start w:val="1"/>
      <w:numFmt w:val="bullet"/>
      <w:lvlText w:val="•"/>
      <w:lvlJc w:val="left"/>
      <w:pPr>
        <w:tabs>
          <w:tab w:val="num" w:pos="4320"/>
        </w:tabs>
        <w:ind w:left="4320" w:hanging="360"/>
      </w:pPr>
      <w:rPr>
        <w:rFonts w:ascii="Arial" w:hAnsi="Arial" w:cs="Times New Roman" w:hint="default"/>
      </w:rPr>
    </w:lvl>
    <w:lvl w:ilvl="6" w:tplc="024C9414">
      <w:start w:val="1"/>
      <w:numFmt w:val="bullet"/>
      <w:lvlText w:val="•"/>
      <w:lvlJc w:val="left"/>
      <w:pPr>
        <w:tabs>
          <w:tab w:val="num" w:pos="5040"/>
        </w:tabs>
        <w:ind w:left="5040" w:hanging="360"/>
      </w:pPr>
      <w:rPr>
        <w:rFonts w:ascii="Arial" w:hAnsi="Arial" w:cs="Times New Roman" w:hint="default"/>
      </w:rPr>
    </w:lvl>
    <w:lvl w:ilvl="7" w:tplc="706A089E">
      <w:start w:val="1"/>
      <w:numFmt w:val="bullet"/>
      <w:lvlText w:val="•"/>
      <w:lvlJc w:val="left"/>
      <w:pPr>
        <w:tabs>
          <w:tab w:val="num" w:pos="5760"/>
        </w:tabs>
        <w:ind w:left="5760" w:hanging="360"/>
      </w:pPr>
      <w:rPr>
        <w:rFonts w:ascii="Arial" w:hAnsi="Arial" w:cs="Times New Roman" w:hint="default"/>
      </w:rPr>
    </w:lvl>
    <w:lvl w:ilvl="8" w:tplc="184C8F8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3AD0EBE"/>
    <w:multiLevelType w:val="hybridMultilevel"/>
    <w:tmpl w:val="63CA94C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71A68DD"/>
    <w:multiLevelType w:val="hybridMultilevel"/>
    <w:tmpl w:val="8E48E72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99407CE"/>
    <w:multiLevelType w:val="hybridMultilevel"/>
    <w:tmpl w:val="5A88A55E"/>
    <w:lvl w:ilvl="0" w:tplc="8E027408">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CAB4D79"/>
    <w:multiLevelType w:val="hybridMultilevel"/>
    <w:tmpl w:val="E52A334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0992665"/>
    <w:multiLevelType w:val="hybridMultilevel"/>
    <w:tmpl w:val="4872C7FE"/>
    <w:lvl w:ilvl="0" w:tplc="0FF0E96C">
      <w:start w:val="1"/>
      <w:numFmt w:val="bullet"/>
      <w:lvlText w:val="•"/>
      <w:lvlJc w:val="left"/>
      <w:pPr>
        <w:tabs>
          <w:tab w:val="num" w:pos="720"/>
        </w:tabs>
        <w:ind w:left="720" w:hanging="360"/>
      </w:pPr>
      <w:rPr>
        <w:rFonts w:ascii="Arial" w:hAnsi="Arial" w:cs="Times New Roman" w:hint="default"/>
      </w:rPr>
    </w:lvl>
    <w:lvl w:ilvl="1" w:tplc="7166F5CE">
      <w:start w:val="1"/>
      <w:numFmt w:val="bullet"/>
      <w:lvlText w:val="•"/>
      <w:lvlJc w:val="left"/>
      <w:pPr>
        <w:tabs>
          <w:tab w:val="num" w:pos="1440"/>
        </w:tabs>
        <w:ind w:left="1440" w:hanging="360"/>
      </w:pPr>
      <w:rPr>
        <w:rFonts w:ascii="Arial" w:hAnsi="Arial" w:cs="Times New Roman" w:hint="default"/>
      </w:rPr>
    </w:lvl>
    <w:lvl w:ilvl="2" w:tplc="6EA4F7E2">
      <w:start w:val="1"/>
      <w:numFmt w:val="bullet"/>
      <w:lvlText w:val="•"/>
      <w:lvlJc w:val="left"/>
      <w:pPr>
        <w:tabs>
          <w:tab w:val="num" w:pos="2160"/>
        </w:tabs>
        <w:ind w:left="2160" w:hanging="360"/>
      </w:pPr>
      <w:rPr>
        <w:rFonts w:ascii="Arial" w:hAnsi="Arial" w:cs="Times New Roman" w:hint="default"/>
      </w:rPr>
    </w:lvl>
    <w:lvl w:ilvl="3" w:tplc="573061EE">
      <w:start w:val="1"/>
      <w:numFmt w:val="bullet"/>
      <w:lvlText w:val="•"/>
      <w:lvlJc w:val="left"/>
      <w:pPr>
        <w:tabs>
          <w:tab w:val="num" w:pos="2880"/>
        </w:tabs>
        <w:ind w:left="2880" w:hanging="360"/>
      </w:pPr>
      <w:rPr>
        <w:rFonts w:ascii="Arial" w:hAnsi="Arial" w:cs="Times New Roman" w:hint="default"/>
      </w:rPr>
    </w:lvl>
    <w:lvl w:ilvl="4" w:tplc="63FE6D5E">
      <w:start w:val="1"/>
      <w:numFmt w:val="bullet"/>
      <w:lvlText w:val="•"/>
      <w:lvlJc w:val="left"/>
      <w:pPr>
        <w:tabs>
          <w:tab w:val="num" w:pos="3600"/>
        </w:tabs>
        <w:ind w:left="3600" w:hanging="360"/>
      </w:pPr>
      <w:rPr>
        <w:rFonts w:ascii="Arial" w:hAnsi="Arial" w:cs="Times New Roman" w:hint="default"/>
      </w:rPr>
    </w:lvl>
    <w:lvl w:ilvl="5" w:tplc="49C8CBB2">
      <w:start w:val="1"/>
      <w:numFmt w:val="bullet"/>
      <w:lvlText w:val="•"/>
      <w:lvlJc w:val="left"/>
      <w:pPr>
        <w:tabs>
          <w:tab w:val="num" w:pos="4320"/>
        </w:tabs>
        <w:ind w:left="4320" w:hanging="360"/>
      </w:pPr>
      <w:rPr>
        <w:rFonts w:ascii="Arial" w:hAnsi="Arial" w:cs="Times New Roman" w:hint="default"/>
      </w:rPr>
    </w:lvl>
    <w:lvl w:ilvl="6" w:tplc="08B098BA">
      <w:start w:val="1"/>
      <w:numFmt w:val="bullet"/>
      <w:lvlText w:val="•"/>
      <w:lvlJc w:val="left"/>
      <w:pPr>
        <w:tabs>
          <w:tab w:val="num" w:pos="5040"/>
        </w:tabs>
        <w:ind w:left="5040" w:hanging="360"/>
      </w:pPr>
      <w:rPr>
        <w:rFonts w:ascii="Arial" w:hAnsi="Arial" w:cs="Times New Roman" w:hint="default"/>
      </w:rPr>
    </w:lvl>
    <w:lvl w:ilvl="7" w:tplc="90CECCB2">
      <w:start w:val="1"/>
      <w:numFmt w:val="bullet"/>
      <w:lvlText w:val="•"/>
      <w:lvlJc w:val="left"/>
      <w:pPr>
        <w:tabs>
          <w:tab w:val="num" w:pos="5760"/>
        </w:tabs>
        <w:ind w:left="5760" w:hanging="360"/>
      </w:pPr>
      <w:rPr>
        <w:rFonts w:ascii="Arial" w:hAnsi="Arial" w:cs="Times New Roman" w:hint="default"/>
      </w:rPr>
    </w:lvl>
    <w:lvl w:ilvl="8" w:tplc="7F5677EE">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330F768D"/>
    <w:multiLevelType w:val="hybridMultilevel"/>
    <w:tmpl w:val="99BE7380"/>
    <w:lvl w:ilvl="0" w:tplc="686A0B82">
      <w:start w:val="1"/>
      <w:numFmt w:val="bullet"/>
      <w:lvlText w:val="•"/>
      <w:lvlJc w:val="left"/>
      <w:pPr>
        <w:tabs>
          <w:tab w:val="num" w:pos="720"/>
        </w:tabs>
        <w:ind w:left="720" w:hanging="360"/>
      </w:pPr>
      <w:rPr>
        <w:rFonts w:ascii="Arial" w:hAnsi="Arial" w:cs="Times New Roman" w:hint="default"/>
      </w:rPr>
    </w:lvl>
    <w:lvl w:ilvl="1" w:tplc="F378D1D8">
      <w:start w:val="1"/>
      <w:numFmt w:val="bullet"/>
      <w:lvlText w:val="•"/>
      <w:lvlJc w:val="left"/>
      <w:pPr>
        <w:tabs>
          <w:tab w:val="num" w:pos="1440"/>
        </w:tabs>
        <w:ind w:left="1440" w:hanging="360"/>
      </w:pPr>
      <w:rPr>
        <w:rFonts w:ascii="Arial" w:hAnsi="Arial" w:cs="Times New Roman" w:hint="default"/>
      </w:rPr>
    </w:lvl>
    <w:lvl w:ilvl="2" w:tplc="F6D4EA50">
      <w:start w:val="1"/>
      <w:numFmt w:val="bullet"/>
      <w:lvlText w:val="•"/>
      <w:lvlJc w:val="left"/>
      <w:pPr>
        <w:tabs>
          <w:tab w:val="num" w:pos="2160"/>
        </w:tabs>
        <w:ind w:left="2160" w:hanging="360"/>
      </w:pPr>
      <w:rPr>
        <w:rFonts w:ascii="Arial" w:hAnsi="Arial" w:cs="Times New Roman" w:hint="default"/>
      </w:rPr>
    </w:lvl>
    <w:lvl w:ilvl="3" w:tplc="B26C8606">
      <w:start w:val="1"/>
      <w:numFmt w:val="bullet"/>
      <w:lvlText w:val="•"/>
      <w:lvlJc w:val="left"/>
      <w:pPr>
        <w:tabs>
          <w:tab w:val="num" w:pos="2880"/>
        </w:tabs>
        <w:ind w:left="2880" w:hanging="360"/>
      </w:pPr>
      <w:rPr>
        <w:rFonts w:ascii="Arial" w:hAnsi="Arial" w:cs="Times New Roman" w:hint="default"/>
      </w:rPr>
    </w:lvl>
    <w:lvl w:ilvl="4" w:tplc="F54280BC">
      <w:start w:val="1"/>
      <w:numFmt w:val="bullet"/>
      <w:lvlText w:val="•"/>
      <w:lvlJc w:val="left"/>
      <w:pPr>
        <w:tabs>
          <w:tab w:val="num" w:pos="3600"/>
        </w:tabs>
        <w:ind w:left="3600" w:hanging="360"/>
      </w:pPr>
      <w:rPr>
        <w:rFonts w:ascii="Arial" w:hAnsi="Arial" w:cs="Times New Roman" w:hint="default"/>
      </w:rPr>
    </w:lvl>
    <w:lvl w:ilvl="5" w:tplc="425AD742">
      <w:start w:val="1"/>
      <w:numFmt w:val="bullet"/>
      <w:lvlText w:val="•"/>
      <w:lvlJc w:val="left"/>
      <w:pPr>
        <w:tabs>
          <w:tab w:val="num" w:pos="4320"/>
        </w:tabs>
        <w:ind w:left="4320" w:hanging="360"/>
      </w:pPr>
      <w:rPr>
        <w:rFonts w:ascii="Arial" w:hAnsi="Arial" w:cs="Times New Roman" w:hint="default"/>
      </w:rPr>
    </w:lvl>
    <w:lvl w:ilvl="6" w:tplc="93ACDC6E">
      <w:start w:val="1"/>
      <w:numFmt w:val="bullet"/>
      <w:lvlText w:val="•"/>
      <w:lvlJc w:val="left"/>
      <w:pPr>
        <w:tabs>
          <w:tab w:val="num" w:pos="5040"/>
        </w:tabs>
        <w:ind w:left="5040" w:hanging="360"/>
      </w:pPr>
      <w:rPr>
        <w:rFonts w:ascii="Arial" w:hAnsi="Arial" w:cs="Times New Roman" w:hint="default"/>
      </w:rPr>
    </w:lvl>
    <w:lvl w:ilvl="7" w:tplc="147662CC">
      <w:start w:val="1"/>
      <w:numFmt w:val="bullet"/>
      <w:lvlText w:val="•"/>
      <w:lvlJc w:val="left"/>
      <w:pPr>
        <w:tabs>
          <w:tab w:val="num" w:pos="5760"/>
        </w:tabs>
        <w:ind w:left="5760" w:hanging="360"/>
      </w:pPr>
      <w:rPr>
        <w:rFonts w:ascii="Arial" w:hAnsi="Arial" w:cs="Times New Roman" w:hint="default"/>
      </w:rPr>
    </w:lvl>
    <w:lvl w:ilvl="8" w:tplc="AD46E172">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49AC1B74"/>
    <w:multiLevelType w:val="hybridMultilevel"/>
    <w:tmpl w:val="EF52BA58"/>
    <w:lvl w:ilvl="0" w:tplc="3444A16A">
      <w:start w:val="1"/>
      <w:numFmt w:val="bullet"/>
      <w:lvlText w:val="•"/>
      <w:lvlJc w:val="left"/>
      <w:pPr>
        <w:tabs>
          <w:tab w:val="num" w:pos="720"/>
        </w:tabs>
        <w:ind w:left="720" w:hanging="360"/>
      </w:pPr>
      <w:rPr>
        <w:rFonts w:ascii="Arial" w:hAnsi="Arial" w:cs="Times New Roman" w:hint="default"/>
      </w:rPr>
    </w:lvl>
    <w:lvl w:ilvl="1" w:tplc="D864121C">
      <w:start w:val="1"/>
      <w:numFmt w:val="bullet"/>
      <w:lvlText w:val="•"/>
      <w:lvlJc w:val="left"/>
      <w:pPr>
        <w:tabs>
          <w:tab w:val="num" w:pos="1440"/>
        </w:tabs>
        <w:ind w:left="1440" w:hanging="360"/>
      </w:pPr>
      <w:rPr>
        <w:rFonts w:ascii="Arial" w:hAnsi="Arial" w:cs="Times New Roman" w:hint="default"/>
      </w:rPr>
    </w:lvl>
    <w:lvl w:ilvl="2" w:tplc="0358C3A4">
      <w:start w:val="1"/>
      <w:numFmt w:val="bullet"/>
      <w:lvlText w:val="•"/>
      <w:lvlJc w:val="left"/>
      <w:pPr>
        <w:tabs>
          <w:tab w:val="num" w:pos="2160"/>
        </w:tabs>
        <w:ind w:left="2160" w:hanging="360"/>
      </w:pPr>
      <w:rPr>
        <w:rFonts w:ascii="Arial" w:hAnsi="Arial" w:cs="Times New Roman" w:hint="default"/>
      </w:rPr>
    </w:lvl>
    <w:lvl w:ilvl="3" w:tplc="FEB05F04">
      <w:start w:val="1"/>
      <w:numFmt w:val="bullet"/>
      <w:lvlText w:val="•"/>
      <w:lvlJc w:val="left"/>
      <w:pPr>
        <w:tabs>
          <w:tab w:val="num" w:pos="2880"/>
        </w:tabs>
        <w:ind w:left="2880" w:hanging="360"/>
      </w:pPr>
      <w:rPr>
        <w:rFonts w:ascii="Arial" w:hAnsi="Arial" w:cs="Times New Roman" w:hint="default"/>
      </w:rPr>
    </w:lvl>
    <w:lvl w:ilvl="4" w:tplc="A74C8964">
      <w:start w:val="1"/>
      <w:numFmt w:val="bullet"/>
      <w:lvlText w:val="•"/>
      <w:lvlJc w:val="left"/>
      <w:pPr>
        <w:tabs>
          <w:tab w:val="num" w:pos="3600"/>
        </w:tabs>
        <w:ind w:left="3600" w:hanging="360"/>
      </w:pPr>
      <w:rPr>
        <w:rFonts w:ascii="Arial" w:hAnsi="Arial" w:cs="Times New Roman" w:hint="default"/>
      </w:rPr>
    </w:lvl>
    <w:lvl w:ilvl="5" w:tplc="533A56E4">
      <w:start w:val="1"/>
      <w:numFmt w:val="bullet"/>
      <w:lvlText w:val="•"/>
      <w:lvlJc w:val="left"/>
      <w:pPr>
        <w:tabs>
          <w:tab w:val="num" w:pos="4320"/>
        </w:tabs>
        <w:ind w:left="4320" w:hanging="360"/>
      </w:pPr>
      <w:rPr>
        <w:rFonts w:ascii="Arial" w:hAnsi="Arial" w:cs="Times New Roman" w:hint="default"/>
      </w:rPr>
    </w:lvl>
    <w:lvl w:ilvl="6" w:tplc="01486D70">
      <w:start w:val="1"/>
      <w:numFmt w:val="bullet"/>
      <w:lvlText w:val="•"/>
      <w:lvlJc w:val="left"/>
      <w:pPr>
        <w:tabs>
          <w:tab w:val="num" w:pos="5040"/>
        </w:tabs>
        <w:ind w:left="5040" w:hanging="360"/>
      </w:pPr>
      <w:rPr>
        <w:rFonts w:ascii="Arial" w:hAnsi="Arial" w:cs="Times New Roman" w:hint="default"/>
      </w:rPr>
    </w:lvl>
    <w:lvl w:ilvl="7" w:tplc="F35EEACE">
      <w:start w:val="1"/>
      <w:numFmt w:val="bullet"/>
      <w:lvlText w:val="•"/>
      <w:lvlJc w:val="left"/>
      <w:pPr>
        <w:tabs>
          <w:tab w:val="num" w:pos="5760"/>
        </w:tabs>
        <w:ind w:left="5760" w:hanging="360"/>
      </w:pPr>
      <w:rPr>
        <w:rFonts w:ascii="Arial" w:hAnsi="Arial" w:cs="Times New Roman" w:hint="default"/>
      </w:rPr>
    </w:lvl>
    <w:lvl w:ilvl="8" w:tplc="A2A05646">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5AAC4C4C"/>
    <w:multiLevelType w:val="hybridMultilevel"/>
    <w:tmpl w:val="9E36F242"/>
    <w:lvl w:ilvl="0" w:tplc="80303298">
      <w:start w:val="1"/>
      <w:numFmt w:val="bullet"/>
      <w:lvlText w:val=""/>
      <w:lvlJc w:val="left"/>
      <w:pPr>
        <w:tabs>
          <w:tab w:val="num" w:pos="1778"/>
        </w:tabs>
        <w:ind w:left="1778" w:hanging="360"/>
      </w:pPr>
      <w:rPr>
        <w:rFonts w:ascii="Wingdings" w:hAnsi="Wingdings" w:hint="default"/>
      </w:rPr>
    </w:lvl>
    <w:lvl w:ilvl="1" w:tplc="7E9C8410" w:tentative="1">
      <w:start w:val="1"/>
      <w:numFmt w:val="bullet"/>
      <w:lvlText w:val=""/>
      <w:lvlJc w:val="left"/>
      <w:pPr>
        <w:tabs>
          <w:tab w:val="num" w:pos="1440"/>
        </w:tabs>
        <w:ind w:left="1440" w:hanging="360"/>
      </w:pPr>
      <w:rPr>
        <w:rFonts w:ascii="Wingdings" w:hAnsi="Wingdings" w:hint="default"/>
      </w:rPr>
    </w:lvl>
    <w:lvl w:ilvl="2" w:tplc="F446D054" w:tentative="1">
      <w:start w:val="1"/>
      <w:numFmt w:val="bullet"/>
      <w:lvlText w:val=""/>
      <w:lvlJc w:val="left"/>
      <w:pPr>
        <w:tabs>
          <w:tab w:val="num" w:pos="2160"/>
        </w:tabs>
        <w:ind w:left="2160" w:hanging="360"/>
      </w:pPr>
      <w:rPr>
        <w:rFonts w:ascii="Wingdings" w:hAnsi="Wingdings" w:hint="default"/>
      </w:rPr>
    </w:lvl>
    <w:lvl w:ilvl="3" w:tplc="DA022448" w:tentative="1">
      <w:start w:val="1"/>
      <w:numFmt w:val="bullet"/>
      <w:lvlText w:val=""/>
      <w:lvlJc w:val="left"/>
      <w:pPr>
        <w:tabs>
          <w:tab w:val="num" w:pos="2880"/>
        </w:tabs>
        <w:ind w:left="2880" w:hanging="360"/>
      </w:pPr>
      <w:rPr>
        <w:rFonts w:ascii="Wingdings" w:hAnsi="Wingdings" w:hint="default"/>
      </w:rPr>
    </w:lvl>
    <w:lvl w:ilvl="4" w:tplc="31784DE0" w:tentative="1">
      <w:start w:val="1"/>
      <w:numFmt w:val="bullet"/>
      <w:lvlText w:val=""/>
      <w:lvlJc w:val="left"/>
      <w:pPr>
        <w:tabs>
          <w:tab w:val="num" w:pos="3600"/>
        </w:tabs>
        <w:ind w:left="3600" w:hanging="360"/>
      </w:pPr>
      <w:rPr>
        <w:rFonts w:ascii="Wingdings" w:hAnsi="Wingdings" w:hint="default"/>
      </w:rPr>
    </w:lvl>
    <w:lvl w:ilvl="5" w:tplc="DA2ECF00" w:tentative="1">
      <w:start w:val="1"/>
      <w:numFmt w:val="bullet"/>
      <w:lvlText w:val=""/>
      <w:lvlJc w:val="left"/>
      <w:pPr>
        <w:tabs>
          <w:tab w:val="num" w:pos="4320"/>
        </w:tabs>
        <w:ind w:left="4320" w:hanging="360"/>
      </w:pPr>
      <w:rPr>
        <w:rFonts w:ascii="Wingdings" w:hAnsi="Wingdings" w:hint="default"/>
      </w:rPr>
    </w:lvl>
    <w:lvl w:ilvl="6" w:tplc="AEE06B5A" w:tentative="1">
      <w:start w:val="1"/>
      <w:numFmt w:val="bullet"/>
      <w:lvlText w:val=""/>
      <w:lvlJc w:val="left"/>
      <w:pPr>
        <w:tabs>
          <w:tab w:val="num" w:pos="5040"/>
        </w:tabs>
        <w:ind w:left="5040" w:hanging="360"/>
      </w:pPr>
      <w:rPr>
        <w:rFonts w:ascii="Wingdings" w:hAnsi="Wingdings" w:hint="default"/>
      </w:rPr>
    </w:lvl>
    <w:lvl w:ilvl="7" w:tplc="CD6644CA" w:tentative="1">
      <w:start w:val="1"/>
      <w:numFmt w:val="bullet"/>
      <w:lvlText w:val=""/>
      <w:lvlJc w:val="left"/>
      <w:pPr>
        <w:tabs>
          <w:tab w:val="num" w:pos="5760"/>
        </w:tabs>
        <w:ind w:left="5760" w:hanging="360"/>
      </w:pPr>
      <w:rPr>
        <w:rFonts w:ascii="Wingdings" w:hAnsi="Wingdings" w:hint="default"/>
      </w:rPr>
    </w:lvl>
    <w:lvl w:ilvl="8" w:tplc="576C642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9142B"/>
    <w:multiLevelType w:val="hybridMultilevel"/>
    <w:tmpl w:val="D7C2F0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97261E"/>
    <w:multiLevelType w:val="hybridMultilevel"/>
    <w:tmpl w:val="135E69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7"/>
  </w:num>
  <w:num w:numId="5">
    <w:abstractNumId w:val="1"/>
  </w:num>
  <w:num w:numId="6">
    <w:abstractNumId w:val="3"/>
  </w:num>
  <w:num w:numId="7">
    <w:abstractNumId w:val="0"/>
  </w:num>
  <w:num w:numId="8">
    <w:abstractNumId w:val="5"/>
  </w:num>
  <w:num w:numId="9">
    <w:abstractNumId w:val="4"/>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11"/>
    <w:rsid w:val="0001189A"/>
    <w:rsid w:val="000A4311"/>
    <w:rsid w:val="00140BA0"/>
    <w:rsid w:val="00161C55"/>
    <w:rsid w:val="001A57F2"/>
    <w:rsid w:val="00235CA0"/>
    <w:rsid w:val="002567A5"/>
    <w:rsid w:val="002D78A1"/>
    <w:rsid w:val="002E296A"/>
    <w:rsid w:val="003233CD"/>
    <w:rsid w:val="004200C4"/>
    <w:rsid w:val="00460BC1"/>
    <w:rsid w:val="00466871"/>
    <w:rsid w:val="0047475D"/>
    <w:rsid w:val="004A3ED2"/>
    <w:rsid w:val="006043F9"/>
    <w:rsid w:val="006E2518"/>
    <w:rsid w:val="008613CB"/>
    <w:rsid w:val="008C62AB"/>
    <w:rsid w:val="009E3D9F"/>
    <w:rsid w:val="00AA16E0"/>
    <w:rsid w:val="00AD3929"/>
    <w:rsid w:val="00AE2AC6"/>
    <w:rsid w:val="00B570C1"/>
    <w:rsid w:val="00C07083"/>
    <w:rsid w:val="00C91424"/>
    <w:rsid w:val="00CD0D09"/>
    <w:rsid w:val="00D609AE"/>
    <w:rsid w:val="00D64C0C"/>
    <w:rsid w:val="00D9250B"/>
    <w:rsid w:val="00DE61DB"/>
    <w:rsid w:val="00EA21C2"/>
    <w:rsid w:val="00F012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7EB08-EE5D-4C45-9212-01EE52F9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1DB"/>
  </w:style>
  <w:style w:type="paragraph" w:styleId="Ttulo1">
    <w:name w:val="heading 1"/>
    <w:basedOn w:val="Normal"/>
    <w:next w:val="Normal"/>
    <w:link w:val="Ttulo1Car"/>
    <w:uiPriority w:val="9"/>
    <w:qFormat/>
    <w:rsid w:val="004200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200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A16E0"/>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A4311"/>
    <w:pPr>
      <w:spacing w:after="0" w:line="240" w:lineRule="auto"/>
    </w:pPr>
  </w:style>
  <w:style w:type="paragraph" w:styleId="Textodeglobo">
    <w:name w:val="Balloon Text"/>
    <w:basedOn w:val="Normal"/>
    <w:link w:val="TextodegloboCar"/>
    <w:uiPriority w:val="99"/>
    <w:semiHidden/>
    <w:unhideWhenUsed/>
    <w:rsid w:val="000A43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311"/>
    <w:rPr>
      <w:rFonts w:ascii="Segoe UI" w:hAnsi="Segoe UI" w:cs="Segoe UI"/>
      <w:sz w:val="18"/>
      <w:szCs w:val="18"/>
    </w:rPr>
  </w:style>
  <w:style w:type="paragraph" w:styleId="NormalWeb">
    <w:name w:val="Normal (Web)"/>
    <w:basedOn w:val="Normal"/>
    <w:uiPriority w:val="99"/>
    <w:semiHidden/>
    <w:unhideWhenUsed/>
    <w:rsid w:val="002567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u-text-large">
    <w:name w:val="u-text-large"/>
    <w:basedOn w:val="Normal"/>
    <w:rsid w:val="00C9142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C91424"/>
    <w:rPr>
      <w:color w:val="0000FF"/>
      <w:u w:val="single"/>
    </w:rPr>
  </w:style>
  <w:style w:type="paragraph" w:styleId="Prrafodelista">
    <w:name w:val="List Paragraph"/>
    <w:basedOn w:val="Normal"/>
    <w:uiPriority w:val="34"/>
    <w:qFormat/>
    <w:rsid w:val="00AA16E0"/>
    <w:pPr>
      <w:ind w:left="720"/>
      <w:contextualSpacing/>
    </w:pPr>
  </w:style>
  <w:style w:type="character" w:customStyle="1" w:styleId="Ttulo3Car">
    <w:name w:val="Título 3 Car"/>
    <w:basedOn w:val="Fuentedeprrafopredeter"/>
    <w:link w:val="Ttulo3"/>
    <w:uiPriority w:val="9"/>
    <w:rsid w:val="00AA16E0"/>
    <w:rPr>
      <w:rFonts w:ascii="Times New Roman" w:eastAsia="Times New Roman" w:hAnsi="Times New Roman" w:cs="Times New Roman"/>
      <w:b/>
      <w:bCs/>
      <w:sz w:val="27"/>
      <w:szCs w:val="27"/>
      <w:lang w:eastAsia="es-PE"/>
    </w:rPr>
  </w:style>
  <w:style w:type="character" w:customStyle="1" w:styleId="Ttulo2Car">
    <w:name w:val="Título 2 Car"/>
    <w:basedOn w:val="Fuentedeprrafopredeter"/>
    <w:link w:val="Ttulo2"/>
    <w:uiPriority w:val="9"/>
    <w:rsid w:val="004200C4"/>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4200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23167">
      <w:bodyDiv w:val="1"/>
      <w:marLeft w:val="0"/>
      <w:marRight w:val="0"/>
      <w:marTop w:val="0"/>
      <w:marBottom w:val="0"/>
      <w:divBdr>
        <w:top w:val="none" w:sz="0" w:space="0" w:color="auto"/>
        <w:left w:val="none" w:sz="0" w:space="0" w:color="auto"/>
        <w:bottom w:val="none" w:sz="0" w:space="0" w:color="auto"/>
        <w:right w:val="none" w:sz="0" w:space="0" w:color="auto"/>
      </w:divBdr>
    </w:div>
    <w:div w:id="376054790">
      <w:bodyDiv w:val="1"/>
      <w:marLeft w:val="0"/>
      <w:marRight w:val="0"/>
      <w:marTop w:val="0"/>
      <w:marBottom w:val="0"/>
      <w:divBdr>
        <w:top w:val="none" w:sz="0" w:space="0" w:color="auto"/>
        <w:left w:val="none" w:sz="0" w:space="0" w:color="auto"/>
        <w:bottom w:val="none" w:sz="0" w:space="0" w:color="auto"/>
        <w:right w:val="none" w:sz="0" w:space="0" w:color="auto"/>
      </w:divBdr>
    </w:div>
    <w:div w:id="422848247">
      <w:bodyDiv w:val="1"/>
      <w:marLeft w:val="0"/>
      <w:marRight w:val="0"/>
      <w:marTop w:val="0"/>
      <w:marBottom w:val="0"/>
      <w:divBdr>
        <w:top w:val="none" w:sz="0" w:space="0" w:color="auto"/>
        <w:left w:val="none" w:sz="0" w:space="0" w:color="auto"/>
        <w:bottom w:val="none" w:sz="0" w:space="0" w:color="auto"/>
        <w:right w:val="none" w:sz="0" w:space="0" w:color="auto"/>
      </w:divBdr>
    </w:div>
    <w:div w:id="589044264">
      <w:bodyDiv w:val="1"/>
      <w:marLeft w:val="0"/>
      <w:marRight w:val="0"/>
      <w:marTop w:val="0"/>
      <w:marBottom w:val="0"/>
      <w:divBdr>
        <w:top w:val="none" w:sz="0" w:space="0" w:color="auto"/>
        <w:left w:val="none" w:sz="0" w:space="0" w:color="auto"/>
        <w:bottom w:val="none" w:sz="0" w:space="0" w:color="auto"/>
        <w:right w:val="none" w:sz="0" w:space="0" w:color="auto"/>
      </w:divBdr>
    </w:div>
    <w:div w:id="762532305">
      <w:bodyDiv w:val="1"/>
      <w:marLeft w:val="0"/>
      <w:marRight w:val="0"/>
      <w:marTop w:val="0"/>
      <w:marBottom w:val="0"/>
      <w:divBdr>
        <w:top w:val="none" w:sz="0" w:space="0" w:color="auto"/>
        <w:left w:val="none" w:sz="0" w:space="0" w:color="auto"/>
        <w:bottom w:val="none" w:sz="0" w:space="0" w:color="auto"/>
        <w:right w:val="none" w:sz="0" w:space="0" w:color="auto"/>
      </w:divBdr>
    </w:div>
    <w:div w:id="893078663">
      <w:bodyDiv w:val="1"/>
      <w:marLeft w:val="0"/>
      <w:marRight w:val="0"/>
      <w:marTop w:val="0"/>
      <w:marBottom w:val="0"/>
      <w:divBdr>
        <w:top w:val="none" w:sz="0" w:space="0" w:color="auto"/>
        <w:left w:val="none" w:sz="0" w:space="0" w:color="auto"/>
        <w:bottom w:val="none" w:sz="0" w:space="0" w:color="auto"/>
        <w:right w:val="none" w:sz="0" w:space="0" w:color="auto"/>
      </w:divBdr>
    </w:div>
    <w:div w:id="1279415261">
      <w:bodyDiv w:val="1"/>
      <w:marLeft w:val="0"/>
      <w:marRight w:val="0"/>
      <w:marTop w:val="0"/>
      <w:marBottom w:val="0"/>
      <w:divBdr>
        <w:top w:val="none" w:sz="0" w:space="0" w:color="auto"/>
        <w:left w:val="none" w:sz="0" w:space="0" w:color="auto"/>
        <w:bottom w:val="none" w:sz="0" w:space="0" w:color="auto"/>
        <w:right w:val="none" w:sz="0" w:space="0" w:color="auto"/>
      </w:divBdr>
    </w:div>
    <w:div w:id="1850871070">
      <w:bodyDiv w:val="1"/>
      <w:marLeft w:val="0"/>
      <w:marRight w:val="0"/>
      <w:marTop w:val="0"/>
      <w:marBottom w:val="0"/>
      <w:divBdr>
        <w:top w:val="none" w:sz="0" w:space="0" w:color="auto"/>
        <w:left w:val="none" w:sz="0" w:space="0" w:color="auto"/>
        <w:bottom w:val="none" w:sz="0" w:space="0" w:color="auto"/>
        <w:right w:val="none" w:sz="0" w:space="0" w:color="auto"/>
      </w:divBdr>
    </w:div>
    <w:div w:id="1858080720">
      <w:bodyDiv w:val="1"/>
      <w:marLeft w:val="0"/>
      <w:marRight w:val="0"/>
      <w:marTop w:val="0"/>
      <w:marBottom w:val="0"/>
      <w:divBdr>
        <w:top w:val="none" w:sz="0" w:space="0" w:color="auto"/>
        <w:left w:val="none" w:sz="0" w:space="0" w:color="auto"/>
        <w:bottom w:val="none" w:sz="0" w:space="0" w:color="auto"/>
        <w:right w:val="none" w:sz="0" w:space="0" w:color="auto"/>
      </w:divBdr>
      <w:divsChild>
        <w:div w:id="1345672127">
          <w:marLeft w:val="0"/>
          <w:marRight w:val="0"/>
          <w:marTop w:val="0"/>
          <w:marBottom w:val="864"/>
          <w:divBdr>
            <w:top w:val="none" w:sz="0" w:space="0" w:color="auto"/>
            <w:left w:val="none" w:sz="0" w:space="0" w:color="auto"/>
            <w:bottom w:val="none" w:sz="0" w:space="0" w:color="auto"/>
            <w:right w:val="none" w:sz="0" w:space="0" w:color="auto"/>
          </w:divBdr>
          <w:divsChild>
            <w:div w:id="326639980">
              <w:marLeft w:val="0"/>
              <w:marRight w:val="0"/>
              <w:marTop w:val="0"/>
              <w:marBottom w:val="0"/>
              <w:divBdr>
                <w:top w:val="none" w:sz="0" w:space="0" w:color="auto"/>
                <w:left w:val="none" w:sz="0" w:space="0" w:color="auto"/>
                <w:bottom w:val="none" w:sz="0" w:space="0" w:color="auto"/>
                <w:right w:val="none" w:sz="0" w:space="0" w:color="auto"/>
              </w:divBdr>
              <w:divsChild>
                <w:div w:id="1327175218">
                  <w:marLeft w:val="0"/>
                  <w:marRight w:val="0"/>
                  <w:marTop w:val="0"/>
                  <w:marBottom w:val="0"/>
                  <w:divBdr>
                    <w:top w:val="none" w:sz="0" w:space="0" w:color="auto"/>
                    <w:left w:val="none" w:sz="0" w:space="0" w:color="auto"/>
                    <w:bottom w:val="none" w:sz="0" w:space="0" w:color="auto"/>
                    <w:right w:val="none" w:sz="0" w:space="0" w:color="auto"/>
                  </w:divBdr>
                  <w:divsChild>
                    <w:div w:id="14959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64822">
          <w:marLeft w:val="0"/>
          <w:marRight w:val="0"/>
          <w:marTop w:val="0"/>
          <w:marBottom w:val="0"/>
          <w:divBdr>
            <w:top w:val="none" w:sz="0" w:space="0" w:color="auto"/>
            <w:left w:val="none" w:sz="0" w:space="0" w:color="auto"/>
            <w:bottom w:val="none" w:sz="0" w:space="0" w:color="auto"/>
            <w:right w:val="none" w:sz="0" w:space="0" w:color="auto"/>
          </w:divBdr>
          <w:divsChild>
            <w:div w:id="342822520">
              <w:marLeft w:val="0"/>
              <w:marRight w:val="0"/>
              <w:marTop w:val="0"/>
              <w:marBottom w:val="0"/>
              <w:divBdr>
                <w:top w:val="none" w:sz="0" w:space="0" w:color="auto"/>
                <w:left w:val="none" w:sz="0" w:space="0" w:color="auto"/>
                <w:bottom w:val="none" w:sz="0" w:space="0" w:color="auto"/>
                <w:right w:val="none" w:sz="0" w:space="0" w:color="auto"/>
              </w:divBdr>
              <w:divsChild>
                <w:div w:id="1438526764">
                  <w:marLeft w:val="-180"/>
                  <w:marRight w:val="-180"/>
                  <w:marTop w:val="0"/>
                  <w:marBottom w:val="0"/>
                  <w:divBdr>
                    <w:top w:val="none" w:sz="0" w:space="0" w:color="DFDFD8"/>
                    <w:left w:val="none" w:sz="0" w:space="0" w:color="DFDFD8"/>
                    <w:bottom w:val="none" w:sz="0" w:space="0" w:color="auto"/>
                    <w:right w:val="none" w:sz="0" w:space="0" w:color="DFDFD8"/>
                  </w:divBdr>
                </w:div>
              </w:divsChild>
            </w:div>
          </w:divsChild>
        </w:div>
      </w:divsChild>
    </w:div>
    <w:div w:id="1952203269">
      <w:bodyDiv w:val="1"/>
      <w:marLeft w:val="0"/>
      <w:marRight w:val="0"/>
      <w:marTop w:val="0"/>
      <w:marBottom w:val="0"/>
      <w:divBdr>
        <w:top w:val="none" w:sz="0" w:space="0" w:color="auto"/>
        <w:left w:val="none" w:sz="0" w:space="0" w:color="auto"/>
        <w:bottom w:val="none" w:sz="0" w:space="0" w:color="auto"/>
        <w:right w:val="none" w:sz="0" w:space="0" w:color="auto"/>
      </w:divBdr>
    </w:div>
    <w:div w:id="211459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665</Words>
  <Characters>3658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Atacho</dc:creator>
  <cp:keywords/>
  <dc:description/>
  <cp:lastModifiedBy>Jean Atacho</cp:lastModifiedBy>
  <cp:revision>16</cp:revision>
  <dcterms:created xsi:type="dcterms:W3CDTF">2019-03-11T16:55:00Z</dcterms:created>
  <dcterms:modified xsi:type="dcterms:W3CDTF">2019-03-11T20:54:00Z</dcterms:modified>
</cp:coreProperties>
</file>