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1"/>
        <w:tblW w:w="8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D120E7" w:rsidRPr="00496A30" w:rsidTr="00D120E7">
        <w:trPr>
          <w:trHeight w:val="56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D120E7" w:rsidRDefault="00D120E7" w:rsidP="00D120E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TÉCNICOS </w:t>
            </w:r>
            <w:r w:rsidR="0016758C">
              <w:rPr>
                <w:b/>
                <w:bCs/>
              </w:rPr>
              <w:t>GENERADORES</w:t>
            </w:r>
            <w:r>
              <w:rPr>
                <w:b/>
                <w:bCs/>
              </w:rPr>
              <w:t xml:space="preserve"> </w:t>
            </w:r>
          </w:p>
        </w:tc>
      </w:tr>
      <w:tr w:rsidR="00D120E7" w:rsidRPr="00496A30" w:rsidTr="00D120E7">
        <w:trPr>
          <w:trHeight w:val="843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F746E0" w:rsidP="00D120E7">
            <w:pPr>
              <w:pStyle w:val="Sinespaciad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B5F133F" wp14:editId="3B3ADF8A">
                  <wp:extent cx="2476500" cy="206019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29" cy="206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0E7" w:rsidRPr="00496A30" w:rsidTr="00D120E7">
        <w:trPr>
          <w:trHeight w:val="45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16758C" w:rsidP="002E58E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Generadores</w:t>
            </w:r>
            <w:r w:rsidR="002E58E0">
              <w:rPr>
                <w:b/>
              </w:rPr>
              <w:t xml:space="preserve"> trifásicos</w:t>
            </w:r>
            <w:r w:rsidR="00D120E7" w:rsidRPr="00B921AF">
              <w:rPr>
                <w:b/>
              </w:rPr>
              <w:t xml:space="preserve"> </w:t>
            </w:r>
            <w:r w:rsidR="002E58E0">
              <w:rPr>
                <w:b/>
              </w:rPr>
              <w:t xml:space="preserve">con </w:t>
            </w:r>
            <w:r>
              <w:rPr>
                <w:b/>
              </w:rPr>
              <w:t>r</w:t>
            </w:r>
            <w:r w:rsidR="002E58E0">
              <w:rPr>
                <w:b/>
              </w:rPr>
              <w:t>otores de jaula de ardilla</w:t>
            </w:r>
            <w:r>
              <w:rPr>
                <w:b/>
              </w:rPr>
              <w:t xml:space="preserve"> y rotores de anillo deslizante</w:t>
            </w:r>
            <w:r w:rsidR="002E58E0">
              <w:rPr>
                <w:b/>
              </w:rPr>
              <w:t>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rPr>
                <w:b/>
                <w:bCs/>
              </w:rPr>
              <w:t>Potencia</w:t>
            </w:r>
            <w:r w:rsidR="00D120E7" w:rsidRPr="00496A3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t xml:space="preserve">Desde 110 KVA hasta 10.000 </w:t>
            </w:r>
            <w:proofErr w:type="spellStart"/>
            <w:r>
              <w:t>kVA</w:t>
            </w:r>
            <w:proofErr w:type="spellEnd"/>
            <w:r>
              <w:t>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t>De 180 V a 13.800 V.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Dimensiones</w:t>
            </w:r>
            <w:r w:rsidR="002E58E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Hasta altura del eje 400.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rPr>
                <w:b/>
                <w:bCs/>
              </w:rPr>
              <w:t>Tipo de construcciones</w:t>
            </w:r>
            <w:r w:rsidR="00D120E7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t>Comunes.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rPr>
                <w:b/>
                <w:bCs/>
              </w:rPr>
              <w:t>Aislamiento</w:t>
            </w:r>
            <w:r w:rsidR="00D120E7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t>Clase térmica F (opcionalmente H).</w:t>
            </w:r>
          </w:p>
        </w:tc>
      </w:tr>
      <w:tr w:rsidR="00D120E7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16758C" w:rsidP="00D120E7">
            <w:pPr>
              <w:pStyle w:val="Sinespaciado"/>
              <w:jc w:val="both"/>
            </w:pPr>
            <w:r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F746E0" w:rsidP="00D120E7">
            <w:pPr>
              <w:pStyle w:val="Sinespaciado"/>
              <w:jc w:val="both"/>
            </w:pPr>
            <w:r>
              <w:t>Clase B (Opcionalmente F).</w:t>
            </w:r>
          </w:p>
        </w:tc>
      </w:tr>
      <w:tr w:rsidR="002E58E0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E0" w:rsidRDefault="00F746E0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Frecuencias: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E0" w:rsidRDefault="00F746E0" w:rsidP="00D120E7">
            <w:pPr>
              <w:pStyle w:val="Sinespaciado"/>
              <w:jc w:val="both"/>
            </w:pPr>
            <w:r>
              <w:t>50 y 60 Hz.</w:t>
            </w:r>
          </w:p>
        </w:tc>
      </w:tr>
      <w:tr w:rsidR="00F746E0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Protección: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</w:pPr>
            <w:r>
              <w:t>Todas.</w:t>
            </w:r>
          </w:p>
        </w:tc>
      </w:tr>
      <w:tr w:rsidR="00F746E0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Refrigeración: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</w:pPr>
            <w:r>
              <w:t>Todas.</w:t>
            </w:r>
          </w:p>
        </w:tc>
      </w:tr>
      <w:tr w:rsidR="00F746E0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 polos: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46E0" w:rsidRDefault="00F746E0" w:rsidP="00D120E7">
            <w:pPr>
              <w:pStyle w:val="Sinespaciado"/>
              <w:jc w:val="both"/>
            </w:pPr>
            <w:r>
              <w:t>Entre 2 y 16 polos.</w:t>
            </w:r>
          </w:p>
        </w:tc>
      </w:tr>
      <w:tr w:rsidR="00D120E7" w:rsidRPr="00496A30" w:rsidTr="00D120E7"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2567A5" w:rsidRDefault="00D120E7" w:rsidP="00D120E7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921AF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7115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AF" w:rsidRDefault="00B921AF" w:rsidP="00B921AF">
      <w:pPr>
        <w:pStyle w:val="Sinespaciado"/>
        <w:jc w:val="both"/>
      </w:pPr>
    </w:p>
    <w:p w:rsidR="00D120E7" w:rsidRDefault="00D120E7" w:rsidP="00B921AF">
      <w:pPr>
        <w:pStyle w:val="Sinespaciado"/>
        <w:jc w:val="both"/>
      </w:pPr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2E58E0" w:rsidRPr="002E58E0" w:rsidRDefault="00F746E0" w:rsidP="00F746E0">
      <w:pPr>
        <w:jc w:val="center"/>
      </w:pPr>
      <w:r>
        <w:rPr>
          <w:noProof/>
        </w:rPr>
        <w:drawing>
          <wp:inline distT="0" distB="0" distL="0" distR="0" wp14:anchorId="68AB85C7" wp14:editId="1D515ACF">
            <wp:extent cx="4733925" cy="18119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213" cy="18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8C" w:rsidRPr="00CF458C" w:rsidRDefault="00CF458C" w:rsidP="00CF458C">
      <w:pPr>
        <w:tabs>
          <w:tab w:val="left" w:pos="2280"/>
        </w:tabs>
        <w:jc w:val="center"/>
        <w:rPr>
          <w:b/>
          <w:color w:val="FF0000"/>
        </w:rPr>
      </w:pPr>
      <w:r w:rsidRPr="00CF458C">
        <w:rPr>
          <w:b/>
          <w:color w:val="FF0000"/>
        </w:rPr>
        <w:t>La galería de imágenes en este caso va en la parte inferior, también debe tener opción a ampliarse</w:t>
      </w:r>
      <w:bookmarkStart w:id="0" w:name="_GoBack"/>
      <w:bookmarkEnd w:id="0"/>
      <w:r w:rsidR="002E58E0">
        <w:rPr>
          <w:b/>
          <w:color w:val="FF0000"/>
        </w:rPr>
        <w:t>.</w:t>
      </w:r>
    </w:p>
    <w:sectPr w:rsidR="00CF458C" w:rsidRPr="00CF458C" w:rsidSect="00B9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F"/>
    <w:rsid w:val="0014358F"/>
    <w:rsid w:val="0016758C"/>
    <w:rsid w:val="002E58E0"/>
    <w:rsid w:val="00376D99"/>
    <w:rsid w:val="00B921AF"/>
    <w:rsid w:val="00CF458C"/>
    <w:rsid w:val="00D120E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7A666"/>
  <w15:chartTrackingRefBased/>
  <w15:docId w15:val="{C41B2350-4FD4-4F39-835D-100D0AC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B921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A160-FE67-4648-845B-2569092F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5</cp:revision>
  <dcterms:created xsi:type="dcterms:W3CDTF">2019-03-11T20:58:00Z</dcterms:created>
  <dcterms:modified xsi:type="dcterms:W3CDTF">2019-03-11T22:43:00Z</dcterms:modified>
</cp:coreProperties>
</file>