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8FE" w:rsidRDefault="000C18FE" w:rsidP="000C18FE">
      <w:pPr>
        <w:pStyle w:val="Sinespaciado"/>
        <w:jc w:val="both"/>
      </w:pPr>
      <w:r w:rsidRPr="000C18FE">
        <w:t>Los motores</w:t>
      </w:r>
      <w:r w:rsidR="00464654">
        <w:t xml:space="preserve"> asíncronos</w:t>
      </w:r>
      <w:r w:rsidRPr="000C18FE">
        <w:t xml:space="preserve"> de jaula de ardilla refrigerados por </w:t>
      </w:r>
      <w:r w:rsidR="00464654">
        <w:t xml:space="preserve">intercambiadores de calor aire – </w:t>
      </w:r>
      <w:r w:rsidRPr="000C18FE">
        <w:t xml:space="preserve">agua </w:t>
      </w:r>
      <w:r w:rsidR="003B660E">
        <w:t xml:space="preserve">IC 81W e IC 86W de </w:t>
      </w:r>
      <w:r w:rsidRPr="000C18FE">
        <w:t>MENZEL son especialmente potentes, compactos y extremadamente silenciosos</w:t>
      </w:r>
      <w:r>
        <w:t xml:space="preserve">. Estos motores </w:t>
      </w:r>
      <w:r w:rsidRPr="000C18FE">
        <w:t>son especialmente adecuados para aplicaciones industriales con entornos operativos difíciles y condiciones espaciales restringidas. </w:t>
      </w:r>
    </w:p>
    <w:p w:rsidR="000C18FE" w:rsidRDefault="000C18FE" w:rsidP="000C18FE">
      <w:pPr>
        <w:pStyle w:val="Sinespaciado"/>
        <w:jc w:val="both"/>
      </w:pPr>
    </w:p>
    <w:p w:rsidR="000C18FE" w:rsidRPr="000C18FE" w:rsidRDefault="000C18FE" w:rsidP="000C18FE">
      <w:pPr>
        <w:pStyle w:val="Sinespaciado"/>
        <w:jc w:val="both"/>
      </w:pPr>
      <w:r w:rsidRPr="000C18FE">
        <w:t xml:space="preserve">Debido a sus diseños compactos, los tipos de enfriamiento </w:t>
      </w:r>
      <w:r>
        <w:t xml:space="preserve">con intercambiadores de calor aire – agua </w:t>
      </w:r>
      <w:r w:rsidRPr="000C18FE">
        <w:t>IC 81W e IC 86W</w:t>
      </w:r>
      <w:r w:rsidR="00464654">
        <w:t xml:space="preserve"> </w:t>
      </w:r>
      <w:r w:rsidRPr="000C18FE">
        <w:t>permiten una mayor potencia del motor y una amortiguación óptima de las vibraciones</w:t>
      </w:r>
      <w:r w:rsidR="00464654">
        <w:t>, esta serie de motores MENZEL</w:t>
      </w:r>
      <w:r w:rsidRPr="000C18FE">
        <w:t xml:space="preserve"> cumplen con las clases de protección IP 23 e IP 55 de acuerdo con DIN IEC </w:t>
      </w:r>
      <w:r w:rsidR="003B660E">
        <w:t>600</w:t>
      </w:r>
      <w:r w:rsidRPr="000C18FE">
        <w:t>34, Sección 5, por lo que hay clases de protección alternativas disponibles a pedido.</w:t>
      </w:r>
    </w:p>
    <w:p w:rsidR="0052322A" w:rsidRDefault="0052322A" w:rsidP="000C18FE">
      <w:pPr>
        <w:pStyle w:val="Sinespaciado"/>
        <w:jc w:val="both"/>
      </w:pPr>
    </w:p>
    <w:p w:rsidR="00464654" w:rsidRDefault="00464654" w:rsidP="00464654">
      <w:pPr>
        <w:pStyle w:val="Sinespaciado"/>
        <w:jc w:val="both"/>
        <w:rPr>
          <w:b/>
          <w:bCs/>
        </w:rPr>
      </w:pPr>
      <w:r w:rsidRPr="00496A30">
        <w:rPr>
          <w:b/>
          <w:bCs/>
        </w:rPr>
        <w:t xml:space="preserve">Versiones estándar de motores asíncronos de Jaula de Ardilla con </w:t>
      </w:r>
      <w:r>
        <w:rPr>
          <w:b/>
          <w:bCs/>
        </w:rPr>
        <w:t>intercambiadores de calor aire – a</w:t>
      </w:r>
      <w:r w:rsidR="00DC199B">
        <w:rPr>
          <w:b/>
          <w:bCs/>
        </w:rPr>
        <w:t>gua</w:t>
      </w:r>
      <w:r w:rsidR="003B660E">
        <w:rPr>
          <w:b/>
          <w:bCs/>
        </w:rPr>
        <w:t xml:space="preserve"> IC 81W e IC 86W</w:t>
      </w:r>
      <w:r w:rsidRPr="00496A30">
        <w:rPr>
          <w:b/>
          <w:bCs/>
        </w:rPr>
        <w:t>:</w:t>
      </w:r>
    </w:p>
    <w:p w:rsidR="00464654" w:rsidRDefault="00464654" w:rsidP="00464654">
      <w:pPr>
        <w:pStyle w:val="Sinespaciado"/>
        <w:jc w:val="both"/>
      </w:pPr>
      <w:r>
        <w:rPr>
          <w:noProof/>
        </w:rPr>
        <w:drawing>
          <wp:anchor distT="0" distB="0" distL="114300" distR="114300" simplePos="0" relativeHeight="251658240" behindDoc="0" locked="0" layoutInCell="1" allowOverlap="1" wp14:anchorId="211A3900">
            <wp:simplePos x="0" y="0"/>
            <wp:positionH relativeFrom="margin">
              <wp:align>left</wp:align>
            </wp:positionH>
            <wp:positionV relativeFrom="paragraph">
              <wp:posOffset>597329</wp:posOffset>
            </wp:positionV>
            <wp:extent cx="1371600" cy="1459436"/>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71600" cy="1459436"/>
                    </a:xfrm>
                    <a:prstGeom prst="rect">
                      <a:avLst/>
                    </a:prstGeom>
                  </pic:spPr>
                </pic:pic>
              </a:graphicData>
            </a:graphic>
            <wp14:sizeRelH relativeFrom="margin">
              <wp14:pctWidth>0</wp14:pctWidth>
            </wp14:sizeRelH>
            <wp14:sizeRelV relativeFrom="margin">
              <wp14:pctHeight>0</wp14:pctHeight>
            </wp14:sizeRelV>
          </wp:anchor>
        </w:drawing>
      </w:r>
    </w:p>
    <w:tbl>
      <w:tblPr>
        <w:tblW w:w="8380" w:type="dxa"/>
        <w:tblInd w:w="2095" w:type="dxa"/>
        <w:tblCellMar>
          <w:left w:w="0" w:type="dxa"/>
          <w:right w:w="0" w:type="dxa"/>
        </w:tblCellMar>
        <w:tblLook w:val="0420" w:firstRow="1" w:lastRow="0" w:firstColumn="0" w:lastColumn="0" w:noHBand="0" w:noVBand="1"/>
      </w:tblPr>
      <w:tblGrid>
        <w:gridCol w:w="3040"/>
        <w:gridCol w:w="5340"/>
      </w:tblGrid>
      <w:tr w:rsidR="00464654" w:rsidRPr="00496A30" w:rsidTr="00FF16F6">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rsidRPr="00496A30">
              <w:rPr>
                <w:b/>
                <w:bCs/>
              </w:rPr>
              <w:t>Tipo de construcción:</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rsidRPr="00496A30">
              <w:t>IB M3, IM V1. (diseños especiales como en IM B35 posible en cualquier momento).</w:t>
            </w:r>
          </w:p>
        </w:tc>
      </w:tr>
      <w:tr w:rsidR="00464654" w:rsidRPr="00496A30" w:rsidTr="00FF16F6">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rsidRPr="00496A30">
              <w:rPr>
                <w:b/>
                <w:bCs/>
              </w:rPr>
              <w:t>Clases de protección:</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rsidRPr="00496A30">
              <w:t>IP23</w:t>
            </w:r>
            <w:r>
              <w:t>, IP 55, IP 67.</w:t>
            </w:r>
          </w:p>
        </w:tc>
      </w:tr>
      <w:tr w:rsidR="00464654" w:rsidRPr="00496A30" w:rsidTr="00FF16F6">
        <w:trPr>
          <w:trHeight w:val="280"/>
        </w:trPr>
        <w:tc>
          <w:tcPr>
            <w:tcW w:w="8380" w:type="dxa"/>
            <w:gridSpan w:val="2"/>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rsidRPr="00496A30">
              <w:rPr>
                <w:b/>
                <w:bCs/>
              </w:rPr>
              <w:t>Para operación de red e inversor:</w:t>
            </w:r>
          </w:p>
        </w:tc>
      </w:tr>
      <w:tr w:rsidR="00464654" w:rsidRPr="00496A30" w:rsidTr="00FF16F6">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rsidRPr="00496A30">
              <w:rPr>
                <w:b/>
                <w:bCs/>
              </w:rPr>
              <w:t>Voltaje:</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rsidRPr="00496A30">
              <w:t>De 380 V a 13.800 V.</w:t>
            </w:r>
          </w:p>
        </w:tc>
      </w:tr>
      <w:tr w:rsidR="00464654" w:rsidRPr="00496A30" w:rsidTr="00FF16F6">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rsidRPr="00496A30">
              <w:rPr>
                <w:b/>
                <w:bCs/>
              </w:rPr>
              <w:t>Altura del eje:</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rsidRPr="00496A30">
              <w:t xml:space="preserve">De </w:t>
            </w:r>
            <w:r>
              <w:t>355</w:t>
            </w:r>
            <w:r w:rsidRPr="00496A30">
              <w:t xml:space="preserve"> a 560.</w:t>
            </w:r>
          </w:p>
        </w:tc>
      </w:tr>
      <w:tr w:rsidR="00464654" w:rsidRPr="00496A30" w:rsidTr="00FF16F6">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rsidRPr="00496A30">
              <w:rPr>
                <w:b/>
                <w:bCs/>
              </w:rPr>
              <w:t>Caja de terminales:</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t>Arriba, giratoria por 4 x 90°, lateral opcional.</w:t>
            </w:r>
          </w:p>
        </w:tc>
      </w:tr>
      <w:tr w:rsidR="00464654" w:rsidRPr="00496A30" w:rsidTr="00FF16F6">
        <w:trPr>
          <w:trHeight w:val="467"/>
        </w:trPr>
        <w:tc>
          <w:tcPr>
            <w:tcW w:w="30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rsidRPr="00496A30">
              <w:rPr>
                <w:b/>
                <w:bCs/>
              </w:rPr>
              <w:t>Carcasa del motor:</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t>Fundición gris o acero</w:t>
            </w:r>
            <w:r w:rsidRPr="00496A30">
              <w:t xml:space="preserve"> soldado.</w:t>
            </w:r>
          </w:p>
        </w:tc>
      </w:tr>
      <w:tr w:rsidR="00464654" w:rsidRPr="00496A30" w:rsidTr="00FF16F6">
        <w:tc>
          <w:tcPr>
            <w:tcW w:w="30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rsidRPr="00496A30">
              <w:rPr>
                <w:b/>
                <w:bCs/>
              </w:rPr>
              <w:t>Utilización térmica:</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464654" w:rsidRPr="00496A30" w:rsidRDefault="00464654" w:rsidP="00FF16F6">
            <w:pPr>
              <w:pStyle w:val="Sinespaciado"/>
              <w:jc w:val="both"/>
            </w:pPr>
            <w:r w:rsidRPr="00496A30">
              <w:t>F / B</w:t>
            </w:r>
            <w:r>
              <w:t>.</w:t>
            </w:r>
          </w:p>
        </w:tc>
      </w:tr>
    </w:tbl>
    <w:p w:rsidR="00464654" w:rsidRDefault="00464654" w:rsidP="000C18FE">
      <w:pPr>
        <w:pStyle w:val="Sinespaciado"/>
        <w:jc w:val="both"/>
      </w:pPr>
    </w:p>
    <w:p w:rsidR="00DC199B" w:rsidRDefault="00DC199B" w:rsidP="00DC199B">
      <w:pPr>
        <w:pStyle w:val="Sinespaciado"/>
        <w:rPr>
          <w:b/>
          <w:bCs/>
        </w:rPr>
      </w:pPr>
      <w:r w:rsidRPr="00496A30">
        <w:rPr>
          <w:b/>
          <w:bCs/>
        </w:rPr>
        <w:t xml:space="preserve">Ventajas de los motores asíncronos de Jaula de Ardilla </w:t>
      </w:r>
      <w:r>
        <w:rPr>
          <w:b/>
          <w:bCs/>
        </w:rPr>
        <w:t>con intercambiadores de calor aire – a</w:t>
      </w:r>
      <w:r w:rsidR="003B660E">
        <w:rPr>
          <w:b/>
          <w:bCs/>
        </w:rPr>
        <w:t>gua</w:t>
      </w:r>
      <w:r>
        <w:rPr>
          <w:b/>
          <w:bCs/>
        </w:rPr>
        <w:t xml:space="preserve"> </w:t>
      </w:r>
      <w:r w:rsidRPr="00496A30">
        <w:rPr>
          <w:b/>
          <w:bCs/>
        </w:rPr>
        <w:t xml:space="preserve">IC </w:t>
      </w:r>
      <w:r w:rsidR="003B660E">
        <w:rPr>
          <w:b/>
          <w:bCs/>
        </w:rPr>
        <w:t>81W</w:t>
      </w:r>
      <w:r w:rsidRPr="00496A30">
        <w:rPr>
          <w:b/>
          <w:bCs/>
        </w:rPr>
        <w:t xml:space="preserve"> e IC </w:t>
      </w:r>
      <w:r w:rsidR="003B660E">
        <w:rPr>
          <w:b/>
          <w:bCs/>
        </w:rPr>
        <w:t>86W</w:t>
      </w:r>
      <w:r w:rsidRPr="00496A30">
        <w:rPr>
          <w:b/>
          <w:bCs/>
        </w:rPr>
        <w:t>.</w:t>
      </w:r>
    </w:p>
    <w:p w:rsidR="00DC199B" w:rsidRDefault="00DC199B" w:rsidP="00DC199B">
      <w:pPr>
        <w:pStyle w:val="Sinespaciado"/>
        <w:rPr>
          <w:b/>
          <w:bCs/>
        </w:rPr>
      </w:pPr>
    </w:p>
    <w:tbl>
      <w:tblPr>
        <w:tblW w:w="10760" w:type="dxa"/>
        <w:tblCellMar>
          <w:left w:w="0" w:type="dxa"/>
          <w:right w:w="0" w:type="dxa"/>
        </w:tblCellMar>
        <w:tblLook w:val="0420" w:firstRow="1" w:lastRow="0" w:firstColumn="0" w:lastColumn="0" w:noHBand="0" w:noVBand="1"/>
      </w:tblPr>
      <w:tblGrid>
        <w:gridCol w:w="2694"/>
        <w:gridCol w:w="2694"/>
        <w:gridCol w:w="2687"/>
        <w:gridCol w:w="2685"/>
      </w:tblGrid>
      <w:tr w:rsidR="00DC199B" w:rsidRPr="00496A30" w:rsidTr="00FF16F6">
        <w:trPr>
          <w:trHeight w:val="971"/>
        </w:trPr>
        <w:tc>
          <w:tcPr>
            <w:tcW w:w="2694" w:type="dxa"/>
            <w:tcBorders>
              <w:top w:val="nil"/>
              <w:left w:val="nil"/>
              <w:bottom w:val="nil"/>
              <w:right w:val="nil"/>
            </w:tcBorders>
            <w:shd w:val="clear" w:color="auto" w:fill="auto"/>
            <w:tcMar>
              <w:top w:w="72" w:type="dxa"/>
              <w:left w:w="144" w:type="dxa"/>
              <w:bottom w:w="72" w:type="dxa"/>
              <w:right w:w="144" w:type="dxa"/>
            </w:tcMar>
            <w:hideMark/>
          </w:tcPr>
          <w:p w:rsidR="00DC199B" w:rsidRPr="00496A30" w:rsidRDefault="00DC199B" w:rsidP="00FF16F6">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Muy silencioso, porque no hay ventilador externo.</w:t>
            </w:r>
          </w:p>
        </w:tc>
        <w:tc>
          <w:tcPr>
            <w:tcW w:w="2694" w:type="dxa"/>
            <w:tcBorders>
              <w:top w:val="nil"/>
              <w:left w:val="nil"/>
              <w:bottom w:val="nil"/>
              <w:right w:val="nil"/>
            </w:tcBorders>
            <w:shd w:val="clear" w:color="auto" w:fill="auto"/>
            <w:tcMar>
              <w:top w:w="72" w:type="dxa"/>
              <w:left w:w="144" w:type="dxa"/>
              <w:bottom w:w="72" w:type="dxa"/>
              <w:right w:w="144" w:type="dxa"/>
            </w:tcMar>
            <w:hideMark/>
          </w:tcPr>
          <w:p w:rsidR="00DC199B" w:rsidRPr="00496A30" w:rsidRDefault="00DC199B" w:rsidP="00FF16F6">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Adecuado para condiciones ambientales extremas.</w:t>
            </w:r>
          </w:p>
        </w:tc>
        <w:tc>
          <w:tcPr>
            <w:tcW w:w="2687" w:type="dxa"/>
            <w:tcBorders>
              <w:top w:val="nil"/>
              <w:left w:val="nil"/>
              <w:bottom w:val="nil"/>
              <w:right w:val="nil"/>
            </w:tcBorders>
            <w:shd w:val="clear" w:color="auto" w:fill="auto"/>
            <w:tcMar>
              <w:top w:w="72" w:type="dxa"/>
              <w:left w:w="144" w:type="dxa"/>
              <w:bottom w:w="72" w:type="dxa"/>
              <w:right w:w="144" w:type="dxa"/>
            </w:tcMar>
            <w:hideMark/>
          </w:tcPr>
          <w:p w:rsidR="00DC199B" w:rsidRPr="00496A30" w:rsidRDefault="00DC199B" w:rsidP="00FF16F6">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 xml:space="preserve">Refrigeración altamente eficiente y, por lo </w:t>
            </w:r>
            <w:r w:rsidR="003B660E">
              <w:rPr>
                <w:rFonts w:ascii="Tahoma" w:eastAsia="Tahoma" w:hAnsi="Tahoma" w:cs="Tahoma"/>
                <w:color w:val="000000" w:themeColor="text1"/>
                <w:kern w:val="24"/>
                <w:sz w:val="20"/>
                <w:szCs w:val="20"/>
                <w:lang w:eastAsia="es-PE"/>
              </w:rPr>
              <w:t>tanto,</w:t>
            </w:r>
            <w:r>
              <w:rPr>
                <w:rFonts w:ascii="Tahoma" w:eastAsia="Tahoma" w:hAnsi="Tahoma" w:cs="Tahoma"/>
                <w:color w:val="000000" w:themeColor="text1"/>
                <w:kern w:val="24"/>
                <w:sz w:val="20"/>
                <w:szCs w:val="20"/>
                <w:lang w:eastAsia="es-PE"/>
              </w:rPr>
              <w:t xml:space="preserve"> alto rendimiento y densidad de par.</w:t>
            </w:r>
          </w:p>
        </w:tc>
        <w:tc>
          <w:tcPr>
            <w:tcW w:w="2685" w:type="dxa"/>
            <w:tcBorders>
              <w:top w:val="nil"/>
              <w:left w:val="nil"/>
              <w:bottom w:val="nil"/>
              <w:right w:val="nil"/>
            </w:tcBorders>
            <w:shd w:val="clear" w:color="auto" w:fill="auto"/>
            <w:tcMar>
              <w:top w:w="72" w:type="dxa"/>
              <w:left w:w="144" w:type="dxa"/>
              <w:bottom w:w="72" w:type="dxa"/>
              <w:right w:w="144" w:type="dxa"/>
            </w:tcMar>
            <w:hideMark/>
          </w:tcPr>
          <w:p w:rsidR="00DC199B" w:rsidRPr="00496A30" w:rsidRDefault="00DC199B" w:rsidP="00FF16F6">
            <w:pPr>
              <w:numPr>
                <w:ilvl w:val="0"/>
                <w:numId w:val="1"/>
              </w:numPr>
              <w:spacing w:after="0" w:line="240" w:lineRule="auto"/>
              <w:ind w:left="994"/>
              <w:contextualSpacing/>
              <w:rPr>
                <w:rFonts w:ascii="Arial" w:eastAsia="Times New Roman" w:hAnsi="Arial" w:cs="Arial"/>
                <w:sz w:val="20"/>
                <w:szCs w:val="36"/>
                <w:lang w:eastAsia="es-PE"/>
              </w:rPr>
            </w:pPr>
            <w:r>
              <w:rPr>
                <w:rFonts w:ascii="Arial" w:eastAsia="Times New Roman" w:hAnsi="Arial" w:cs="Arial"/>
                <w:sz w:val="20"/>
                <w:szCs w:val="36"/>
                <w:lang w:eastAsia="es-PE"/>
              </w:rPr>
              <w:t xml:space="preserve">Enfriamiento incluso cuando el motor no </w:t>
            </w:r>
            <w:r w:rsidR="003B660E">
              <w:rPr>
                <w:rFonts w:ascii="Arial" w:eastAsia="Times New Roman" w:hAnsi="Arial" w:cs="Arial"/>
                <w:sz w:val="20"/>
                <w:szCs w:val="36"/>
                <w:lang w:eastAsia="es-PE"/>
              </w:rPr>
              <w:t>está</w:t>
            </w:r>
            <w:r>
              <w:rPr>
                <w:rFonts w:ascii="Arial" w:eastAsia="Times New Roman" w:hAnsi="Arial" w:cs="Arial"/>
                <w:sz w:val="20"/>
                <w:szCs w:val="36"/>
                <w:lang w:eastAsia="es-PE"/>
              </w:rPr>
              <w:t xml:space="preserve"> funcionando. </w:t>
            </w:r>
          </w:p>
        </w:tc>
      </w:tr>
      <w:tr w:rsidR="00DC199B" w:rsidRPr="00496A30" w:rsidTr="00FF16F6">
        <w:trPr>
          <w:trHeight w:val="739"/>
        </w:trPr>
        <w:tc>
          <w:tcPr>
            <w:tcW w:w="2694" w:type="dxa"/>
            <w:tcBorders>
              <w:top w:val="nil"/>
              <w:left w:val="nil"/>
              <w:bottom w:val="nil"/>
              <w:right w:val="nil"/>
            </w:tcBorders>
            <w:shd w:val="clear" w:color="auto" w:fill="auto"/>
            <w:tcMar>
              <w:top w:w="72" w:type="dxa"/>
              <w:left w:w="144" w:type="dxa"/>
              <w:bottom w:w="72" w:type="dxa"/>
              <w:right w:w="144" w:type="dxa"/>
            </w:tcMar>
            <w:hideMark/>
          </w:tcPr>
          <w:p w:rsidR="00DC199B" w:rsidRPr="00496A30" w:rsidRDefault="00DC199B" w:rsidP="00FF16F6">
            <w:pPr>
              <w:numPr>
                <w:ilvl w:val="0"/>
                <w:numId w:val="1"/>
              </w:numPr>
              <w:spacing w:after="0" w:line="240" w:lineRule="auto"/>
              <w:ind w:left="994"/>
              <w:contextualSpacing/>
              <w:rPr>
                <w:rFonts w:ascii="Arial" w:eastAsia="Times New Roman" w:hAnsi="Arial" w:cs="Arial"/>
                <w:sz w:val="20"/>
                <w:szCs w:val="36"/>
                <w:lang w:eastAsia="es-PE"/>
              </w:rPr>
            </w:pPr>
            <w:r>
              <w:rPr>
                <w:rFonts w:ascii="Arial" w:eastAsia="Times New Roman" w:hAnsi="Arial" w:cs="Arial"/>
                <w:sz w:val="20"/>
                <w:szCs w:val="36"/>
                <w:lang w:eastAsia="es-PE"/>
              </w:rPr>
              <w:t>Posible tamaño de motor pequeño, debido a altas velocidades de rotación.</w:t>
            </w:r>
          </w:p>
        </w:tc>
        <w:tc>
          <w:tcPr>
            <w:tcW w:w="2694" w:type="dxa"/>
            <w:tcBorders>
              <w:top w:val="nil"/>
              <w:left w:val="nil"/>
              <w:bottom w:val="nil"/>
              <w:right w:val="nil"/>
            </w:tcBorders>
            <w:shd w:val="clear" w:color="auto" w:fill="auto"/>
            <w:tcMar>
              <w:top w:w="72" w:type="dxa"/>
              <w:left w:w="144" w:type="dxa"/>
              <w:bottom w:w="72" w:type="dxa"/>
              <w:right w:w="144" w:type="dxa"/>
            </w:tcMar>
            <w:hideMark/>
          </w:tcPr>
          <w:p w:rsidR="00DC199B" w:rsidRPr="00496A30" w:rsidRDefault="00DC199B" w:rsidP="00FF16F6">
            <w:pPr>
              <w:spacing w:after="0" w:line="240" w:lineRule="auto"/>
              <w:ind w:left="994"/>
              <w:contextualSpacing/>
              <w:rPr>
                <w:rFonts w:ascii="Arial" w:eastAsia="Times New Roman" w:hAnsi="Arial" w:cs="Arial"/>
                <w:sz w:val="20"/>
                <w:szCs w:val="36"/>
                <w:lang w:eastAsia="es-PE"/>
              </w:rPr>
            </w:pPr>
            <w:r>
              <w:rPr>
                <w:rFonts w:ascii="Arial" w:eastAsia="Times New Roman" w:hAnsi="Arial" w:cs="Arial"/>
                <w:sz w:val="20"/>
                <w:szCs w:val="36"/>
                <w:lang w:eastAsia="es-PE"/>
              </w:rPr>
              <w:t>Protección interior mediante la encapsulación del motor.</w:t>
            </w:r>
          </w:p>
        </w:tc>
        <w:tc>
          <w:tcPr>
            <w:tcW w:w="2687" w:type="dxa"/>
            <w:tcBorders>
              <w:top w:val="nil"/>
              <w:left w:val="nil"/>
              <w:bottom w:val="nil"/>
              <w:right w:val="nil"/>
            </w:tcBorders>
            <w:shd w:val="clear" w:color="auto" w:fill="auto"/>
            <w:tcMar>
              <w:top w:w="72" w:type="dxa"/>
              <w:left w:w="144" w:type="dxa"/>
              <w:bottom w:w="72" w:type="dxa"/>
              <w:right w:w="144" w:type="dxa"/>
            </w:tcMar>
            <w:hideMark/>
          </w:tcPr>
          <w:p w:rsidR="00DC199B" w:rsidRPr="00496A30" w:rsidRDefault="00DC199B" w:rsidP="00FF16F6">
            <w:pPr>
              <w:spacing w:after="0" w:line="240" w:lineRule="auto"/>
              <w:contextualSpacing/>
              <w:rPr>
                <w:rFonts w:ascii="Arial" w:eastAsia="Times New Roman" w:hAnsi="Arial" w:cs="Arial"/>
                <w:sz w:val="20"/>
                <w:szCs w:val="36"/>
                <w:lang w:eastAsia="es-PE"/>
              </w:rPr>
            </w:pPr>
          </w:p>
        </w:tc>
        <w:tc>
          <w:tcPr>
            <w:tcW w:w="2685" w:type="dxa"/>
            <w:tcBorders>
              <w:top w:val="nil"/>
              <w:left w:val="nil"/>
              <w:bottom w:val="nil"/>
              <w:right w:val="nil"/>
            </w:tcBorders>
            <w:shd w:val="clear" w:color="auto" w:fill="auto"/>
            <w:tcMar>
              <w:top w:w="72" w:type="dxa"/>
              <w:left w:w="144" w:type="dxa"/>
              <w:bottom w:w="72" w:type="dxa"/>
              <w:right w:w="144" w:type="dxa"/>
            </w:tcMar>
            <w:hideMark/>
          </w:tcPr>
          <w:p w:rsidR="00DC199B" w:rsidRPr="00496A30" w:rsidRDefault="00DC199B" w:rsidP="00FF16F6">
            <w:pPr>
              <w:spacing w:after="0" w:line="240" w:lineRule="auto"/>
              <w:contextualSpacing/>
              <w:rPr>
                <w:rFonts w:ascii="Arial" w:eastAsia="Times New Roman" w:hAnsi="Arial" w:cs="Arial"/>
                <w:sz w:val="20"/>
                <w:szCs w:val="36"/>
                <w:lang w:eastAsia="es-PE"/>
              </w:rPr>
            </w:pPr>
          </w:p>
        </w:tc>
      </w:tr>
    </w:tbl>
    <w:p w:rsidR="00DC199B" w:rsidRPr="00E307D8" w:rsidRDefault="00DC199B" w:rsidP="00DC199B">
      <w:pPr>
        <w:pStyle w:val="Sinespaciado"/>
        <w:jc w:val="both"/>
        <w:rPr>
          <w:i/>
          <w:noProof/>
          <w:color w:val="FF0000"/>
        </w:rPr>
      </w:pPr>
      <w:r w:rsidRPr="00E307D8">
        <w:rPr>
          <w:i/>
          <w:noProof/>
          <w:color w:val="FF0000"/>
        </w:rPr>
        <w:t xml:space="preserve">Acontinuación la referencia de imágenes </w:t>
      </w:r>
      <w:r>
        <w:rPr>
          <w:i/>
          <w:noProof/>
          <w:color w:val="FF0000"/>
        </w:rPr>
        <w:t xml:space="preserve">(adjuntas en el correo) </w:t>
      </w:r>
      <w:r w:rsidRPr="00E307D8">
        <w:rPr>
          <w:i/>
          <w:noProof/>
          <w:color w:val="FF0000"/>
        </w:rPr>
        <w:t>que deben ser colocadas en la parte lateral derecha de manera vertical como se indico en el primer caso ejemplificado</w:t>
      </w:r>
      <w:r>
        <w:rPr>
          <w:i/>
          <w:noProof/>
          <w:color w:val="FF0000"/>
        </w:rPr>
        <w:t xml:space="preserve"> referente a galería de imágenes referenciales donde el cliente puede visualizarlas de manera ampliada si lo desea</w:t>
      </w:r>
      <w:r w:rsidRPr="00E307D8">
        <w:rPr>
          <w:i/>
          <w:noProof/>
          <w:color w:val="FF0000"/>
        </w:rPr>
        <w:t>:</w:t>
      </w:r>
    </w:p>
    <w:p w:rsidR="00DC199B" w:rsidRDefault="00DC199B" w:rsidP="000C18FE">
      <w:pPr>
        <w:pStyle w:val="Sinespaciado"/>
        <w:jc w:val="both"/>
      </w:pPr>
    </w:p>
    <w:p w:rsidR="00DC199B" w:rsidRDefault="00DC199B" w:rsidP="000C18FE">
      <w:pPr>
        <w:pStyle w:val="Sinespaciado"/>
        <w:jc w:val="both"/>
      </w:pPr>
      <w:r>
        <w:rPr>
          <w:noProof/>
        </w:rPr>
        <w:drawing>
          <wp:inline distT="0" distB="0" distL="0" distR="0" wp14:anchorId="3F8252AC" wp14:editId="6F0A7DA7">
            <wp:extent cx="6467475" cy="1076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67475" cy="1076325"/>
                    </a:xfrm>
                    <a:prstGeom prst="rect">
                      <a:avLst/>
                    </a:prstGeom>
                  </pic:spPr>
                </pic:pic>
              </a:graphicData>
            </a:graphic>
          </wp:inline>
        </w:drawing>
      </w:r>
    </w:p>
    <w:p w:rsidR="00DC199B" w:rsidRDefault="00DC199B" w:rsidP="000C18FE">
      <w:pPr>
        <w:pStyle w:val="Sinespaciado"/>
        <w:jc w:val="both"/>
      </w:pPr>
    </w:p>
    <w:p w:rsidR="003B660E" w:rsidRDefault="003B660E" w:rsidP="00DC199B">
      <w:pPr>
        <w:pStyle w:val="Sinespaciado"/>
        <w:rPr>
          <w:b/>
          <w:bCs/>
        </w:rPr>
      </w:pPr>
    </w:p>
    <w:p w:rsidR="003B660E" w:rsidRDefault="003B660E" w:rsidP="00DC199B">
      <w:pPr>
        <w:pStyle w:val="Sinespaciado"/>
        <w:rPr>
          <w:b/>
          <w:bCs/>
        </w:rPr>
      </w:pPr>
    </w:p>
    <w:p w:rsidR="003B660E" w:rsidRDefault="003B660E" w:rsidP="00DC199B">
      <w:pPr>
        <w:pStyle w:val="Sinespaciado"/>
        <w:rPr>
          <w:b/>
          <w:bCs/>
        </w:rPr>
      </w:pPr>
    </w:p>
    <w:p w:rsidR="00DC199B" w:rsidRDefault="00DC199B" w:rsidP="00DC199B">
      <w:pPr>
        <w:pStyle w:val="Sinespaciado"/>
        <w:rPr>
          <w:b/>
          <w:bCs/>
        </w:rPr>
      </w:pPr>
      <w:r>
        <w:rPr>
          <w:b/>
          <w:bCs/>
        </w:rPr>
        <w:lastRenderedPageBreak/>
        <w:t>Valores de voltajes disponibles para motores asíncronos de Jaula de Ardilla con intercambiadores de calor aire – a</w:t>
      </w:r>
      <w:r w:rsidR="003B660E">
        <w:rPr>
          <w:b/>
          <w:bCs/>
        </w:rPr>
        <w:t>gua</w:t>
      </w:r>
      <w:r>
        <w:rPr>
          <w:b/>
          <w:bCs/>
        </w:rPr>
        <w:t xml:space="preserve"> </w:t>
      </w:r>
      <w:r>
        <w:rPr>
          <w:b/>
        </w:rPr>
        <w:t xml:space="preserve">IC </w:t>
      </w:r>
      <w:r w:rsidR="003B660E">
        <w:rPr>
          <w:b/>
        </w:rPr>
        <w:t>81W</w:t>
      </w:r>
      <w:r>
        <w:rPr>
          <w:b/>
        </w:rPr>
        <w:t xml:space="preserve">, e IC </w:t>
      </w:r>
      <w:r w:rsidR="003B660E">
        <w:rPr>
          <w:b/>
        </w:rPr>
        <w:t>86W</w:t>
      </w:r>
      <w:r>
        <w:rPr>
          <w:b/>
          <w:bCs/>
        </w:rPr>
        <w:t>.</w:t>
      </w:r>
    </w:p>
    <w:p w:rsidR="00DC199B" w:rsidRDefault="00DC199B" w:rsidP="00DC199B">
      <w:pPr>
        <w:pStyle w:val="Sinespaciado"/>
        <w:rPr>
          <w:b/>
          <w:bCs/>
        </w:rPr>
      </w:pPr>
    </w:p>
    <w:tbl>
      <w:tblPr>
        <w:tblW w:w="11100" w:type="dxa"/>
        <w:tblCellMar>
          <w:left w:w="0" w:type="dxa"/>
          <w:right w:w="0" w:type="dxa"/>
        </w:tblCellMar>
        <w:tblLook w:val="0420" w:firstRow="1" w:lastRow="0" w:firstColumn="0" w:lastColumn="0" w:noHBand="0" w:noVBand="1"/>
      </w:tblPr>
      <w:tblGrid>
        <w:gridCol w:w="2645"/>
        <w:gridCol w:w="2905"/>
        <w:gridCol w:w="2685"/>
        <w:gridCol w:w="2865"/>
      </w:tblGrid>
      <w:tr w:rsidR="00DC199B" w:rsidTr="00FF16F6">
        <w:trPr>
          <w:trHeight w:val="528"/>
        </w:trPr>
        <w:tc>
          <w:tcPr>
            <w:tcW w:w="5550" w:type="dxa"/>
            <w:gridSpan w:val="2"/>
            <w:tcMar>
              <w:top w:w="72" w:type="dxa"/>
              <w:left w:w="144" w:type="dxa"/>
              <w:bottom w:w="72" w:type="dxa"/>
              <w:right w:w="144" w:type="dxa"/>
            </w:tcMar>
            <w:hideMark/>
          </w:tcPr>
          <w:p w:rsidR="00DC199B" w:rsidRDefault="00DC199B" w:rsidP="00FF16F6">
            <w:pPr>
              <w:spacing w:after="0" w:line="240" w:lineRule="auto"/>
              <w:rPr>
                <w:rFonts w:ascii="Arial" w:eastAsia="Times New Roman" w:hAnsi="Arial" w:cs="Arial"/>
                <w:sz w:val="36"/>
                <w:szCs w:val="36"/>
                <w:lang w:eastAsia="es-PE"/>
              </w:rPr>
            </w:pPr>
            <w:r>
              <w:rPr>
                <w:rFonts w:ascii="Tahoma" w:eastAsia="Tahoma" w:hAnsi="Tahoma" w:cs="Tahoma"/>
                <w:b/>
                <w:bCs/>
                <w:color w:val="000000" w:themeColor="text1"/>
                <w:kern w:val="24"/>
                <w:lang w:eastAsia="es-PE"/>
              </w:rPr>
              <w:t>Tensión nominal a 50Hz:</w:t>
            </w:r>
          </w:p>
        </w:tc>
        <w:tc>
          <w:tcPr>
            <w:tcW w:w="5550" w:type="dxa"/>
            <w:gridSpan w:val="2"/>
            <w:tcMar>
              <w:top w:w="72" w:type="dxa"/>
              <w:left w:w="144" w:type="dxa"/>
              <w:bottom w:w="72" w:type="dxa"/>
              <w:right w:w="144" w:type="dxa"/>
            </w:tcMar>
            <w:hideMark/>
          </w:tcPr>
          <w:p w:rsidR="00DC199B" w:rsidRDefault="00DC199B" w:rsidP="00FF16F6">
            <w:pPr>
              <w:spacing w:after="0" w:line="240" w:lineRule="auto"/>
              <w:rPr>
                <w:rFonts w:ascii="Arial" w:eastAsia="Times New Roman" w:hAnsi="Arial" w:cs="Arial"/>
                <w:sz w:val="36"/>
                <w:szCs w:val="36"/>
                <w:lang w:eastAsia="es-PE"/>
              </w:rPr>
            </w:pPr>
            <w:r>
              <w:rPr>
                <w:rFonts w:ascii="Tahoma" w:eastAsia="Tahoma" w:hAnsi="Tahoma" w:cs="Tahoma"/>
                <w:b/>
                <w:bCs/>
                <w:color w:val="000000" w:themeColor="text1"/>
                <w:kern w:val="24"/>
                <w:lang w:eastAsia="es-PE"/>
              </w:rPr>
              <w:t>Tensión nominal a 60Hz:</w:t>
            </w:r>
          </w:p>
        </w:tc>
      </w:tr>
      <w:tr w:rsidR="00DC199B" w:rsidTr="00FF16F6">
        <w:trPr>
          <w:trHeight w:val="772"/>
        </w:trPr>
        <w:tc>
          <w:tcPr>
            <w:tcW w:w="2645" w:type="dxa"/>
            <w:tcMar>
              <w:top w:w="72" w:type="dxa"/>
              <w:left w:w="144" w:type="dxa"/>
              <w:bottom w:w="72" w:type="dxa"/>
              <w:right w:w="144" w:type="dxa"/>
            </w:tcMar>
            <w:hideMark/>
          </w:tcPr>
          <w:p w:rsidR="00DC199B" w:rsidRDefault="00DC199B" w:rsidP="00FF16F6">
            <w:pPr>
              <w:numPr>
                <w:ilvl w:val="0"/>
                <w:numId w:val="2"/>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Baja tensión:</w:t>
            </w:r>
          </w:p>
        </w:tc>
        <w:tc>
          <w:tcPr>
            <w:tcW w:w="2905" w:type="dxa"/>
            <w:tcMar>
              <w:top w:w="72" w:type="dxa"/>
              <w:left w:w="144" w:type="dxa"/>
              <w:bottom w:w="72" w:type="dxa"/>
              <w:right w:w="144" w:type="dxa"/>
            </w:tcMar>
            <w:hideMark/>
          </w:tcPr>
          <w:p w:rsidR="00DC199B" w:rsidRDefault="00DC199B" w:rsidP="00FF16F6">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 xml:space="preserve">380 V, 400 V, </w:t>
            </w:r>
            <w:r w:rsidR="003B660E">
              <w:rPr>
                <w:rFonts w:ascii="Tahoma" w:eastAsia="Tahoma" w:hAnsi="Tahoma" w:cs="Tahoma"/>
                <w:color w:val="000000" w:themeColor="text1"/>
                <w:kern w:val="24"/>
                <w:sz w:val="19"/>
                <w:szCs w:val="19"/>
                <w:lang w:eastAsia="es-PE"/>
              </w:rPr>
              <w:t xml:space="preserve">440 V, 480 V, </w:t>
            </w:r>
            <w:r>
              <w:rPr>
                <w:rFonts w:ascii="Tahoma" w:eastAsia="Tahoma" w:hAnsi="Tahoma" w:cs="Tahoma"/>
                <w:color w:val="000000" w:themeColor="text1"/>
                <w:kern w:val="24"/>
                <w:sz w:val="19"/>
                <w:szCs w:val="19"/>
                <w:lang w:eastAsia="es-PE"/>
              </w:rPr>
              <w:t>500 V</w:t>
            </w:r>
            <w:r w:rsidR="003B660E">
              <w:rPr>
                <w:rFonts w:ascii="Tahoma" w:eastAsia="Tahoma" w:hAnsi="Tahoma" w:cs="Tahoma"/>
                <w:color w:val="000000" w:themeColor="text1"/>
                <w:kern w:val="24"/>
                <w:sz w:val="19"/>
                <w:szCs w:val="19"/>
                <w:lang w:eastAsia="es-PE"/>
              </w:rPr>
              <w:t>, 525 V, 575 V</w:t>
            </w:r>
            <w:r>
              <w:rPr>
                <w:rFonts w:ascii="Tahoma" w:eastAsia="Tahoma" w:hAnsi="Tahoma" w:cs="Tahoma"/>
                <w:color w:val="000000" w:themeColor="text1"/>
                <w:kern w:val="24"/>
                <w:sz w:val="19"/>
                <w:szCs w:val="19"/>
                <w:lang w:eastAsia="es-PE"/>
              </w:rPr>
              <w:t>, 690 V.</w:t>
            </w:r>
          </w:p>
        </w:tc>
        <w:tc>
          <w:tcPr>
            <w:tcW w:w="2685" w:type="dxa"/>
            <w:tcMar>
              <w:top w:w="72" w:type="dxa"/>
              <w:left w:w="144" w:type="dxa"/>
              <w:bottom w:w="72" w:type="dxa"/>
              <w:right w:w="144" w:type="dxa"/>
            </w:tcMar>
            <w:hideMark/>
          </w:tcPr>
          <w:p w:rsidR="00DC199B" w:rsidRDefault="00DC199B" w:rsidP="00FF16F6">
            <w:pPr>
              <w:numPr>
                <w:ilvl w:val="0"/>
                <w:numId w:val="3"/>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Baja tensión:</w:t>
            </w:r>
          </w:p>
        </w:tc>
        <w:tc>
          <w:tcPr>
            <w:tcW w:w="2865" w:type="dxa"/>
            <w:tcMar>
              <w:top w:w="72" w:type="dxa"/>
              <w:left w:w="144" w:type="dxa"/>
              <w:bottom w:w="72" w:type="dxa"/>
              <w:right w:w="144" w:type="dxa"/>
            </w:tcMar>
            <w:hideMark/>
          </w:tcPr>
          <w:p w:rsidR="00DC199B" w:rsidRDefault="00DC199B" w:rsidP="00FF16F6">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380 V, 400 V, 500 V,</w:t>
            </w:r>
            <w:r w:rsidR="003B660E">
              <w:rPr>
                <w:rFonts w:ascii="Tahoma" w:eastAsia="Tahoma" w:hAnsi="Tahoma" w:cs="Tahoma"/>
                <w:color w:val="000000" w:themeColor="text1"/>
                <w:kern w:val="24"/>
                <w:sz w:val="19"/>
                <w:szCs w:val="19"/>
                <w:lang w:eastAsia="es-PE"/>
              </w:rPr>
              <w:t xml:space="preserve"> </w:t>
            </w:r>
            <w:r>
              <w:rPr>
                <w:rFonts w:ascii="Tahoma" w:eastAsia="Tahoma" w:hAnsi="Tahoma" w:cs="Tahoma"/>
                <w:color w:val="000000" w:themeColor="text1"/>
                <w:kern w:val="24"/>
                <w:sz w:val="19"/>
                <w:szCs w:val="19"/>
                <w:lang w:eastAsia="es-PE"/>
              </w:rPr>
              <w:t>690 V.</w:t>
            </w:r>
          </w:p>
        </w:tc>
      </w:tr>
      <w:tr w:rsidR="00DC199B" w:rsidTr="00FF16F6">
        <w:trPr>
          <w:trHeight w:val="528"/>
        </w:trPr>
        <w:tc>
          <w:tcPr>
            <w:tcW w:w="2645" w:type="dxa"/>
            <w:tcMar>
              <w:top w:w="72" w:type="dxa"/>
              <w:left w:w="144" w:type="dxa"/>
              <w:bottom w:w="72" w:type="dxa"/>
              <w:right w:w="144" w:type="dxa"/>
            </w:tcMar>
            <w:hideMark/>
          </w:tcPr>
          <w:p w:rsidR="00DC199B" w:rsidRDefault="00DC199B" w:rsidP="00FF16F6">
            <w:pPr>
              <w:numPr>
                <w:ilvl w:val="0"/>
                <w:numId w:val="4"/>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Media y alta tensión:</w:t>
            </w:r>
          </w:p>
        </w:tc>
        <w:tc>
          <w:tcPr>
            <w:tcW w:w="2905" w:type="dxa"/>
            <w:tcMar>
              <w:top w:w="72" w:type="dxa"/>
              <w:left w:w="144" w:type="dxa"/>
              <w:bottom w:w="72" w:type="dxa"/>
              <w:right w:w="144" w:type="dxa"/>
            </w:tcMar>
            <w:hideMark/>
          </w:tcPr>
          <w:p w:rsidR="00DC199B" w:rsidRDefault="003B660E" w:rsidP="00FF16F6">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2</w:t>
            </w:r>
            <w:r w:rsidR="00DC199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3</w:t>
            </w:r>
            <w:r w:rsidR="00DC199B">
              <w:rPr>
                <w:rFonts w:ascii="Tahoma" w:eastAsia="Tahoma" w:hAnsi="Tahoma" w:cs="Tahoma"/>
                <w:color w:val="000000" w:themeColor="text1"/>
                <w:kern w:val="24"/>
                <w:sz w:val="19"/>
                <w:szCs w:val="19"/>
                <w:lang w:eastAsia="es-PE"/>
              </w:rPr>
              <w:t xml:space="preserve">00 V, </w:t>
            </w:r>
            <w:r>
              <w:rPr>
                <w:rFonts w:ascii="Tahoma" w:eastAsia="Tahoma" w:hAnsi="Tahoma" w:cs="Tahoma"/>
                <w:color w:val="000000" w:themeColor="text1"/>
                <w:kern w:val="24"/>
                <w:sz w:val="19"/>
                <w:szCs w:val="19"/>
                <w:lang w:eastAsia="es-PE"/>
              </w:rPr>
              <w:t>4</w:t>
            </w:r>
            <w:r w:rsidR="00DC199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16</w:t>
            </w:r>
            <w:r w:rsidR="00DC199B">
              <w:rPr>
                <w:rFonts w:ascii="Tahoma" w:eastAsia="Tahoma" w:hAnsi="Tahoma" w:cs="Tahoma"/>
                <w:color w:val="000000" w:themeColor="text1"/>
                <w:kern w:val="24"/>
                <w:sz w:val="19"/>
                <w:szCs w:val="19"/>
                <w:lang w:eastAsia="es-PE"/>
              </w:rPr>
              <w:t>0 V, 6000 V, 6.600 V, 1</w:t>
            </w:r>
            <w:r>
              <w:rPr>
                <w:rFonts w:ascii="Tahoma" w:eastAsia="Tahoma" w:hAnsi="Tahoma" w:cs="Tahoma"/>
                <w:color w:val="000000" w:themeColor="text1"/>
                <w:kern w:val="24"/>
                <w:sz w:val="19"/>
                <w:szCs w:val="19"/>
                <w:lang w:eastAsia="es-PE"/>
              </w:rPr>
              <w:t>1</w:t>
            </w:r>
            <w:r w:rsidR="00DC199B">
              <w:rPr>
                <w:rFonts w:ascii="Tahoma" w:eastAsia="Tahoma" w:hAnsi="Tahoma" w:cs="Tahoma"/>
                <w:color w:val="000000" w:themeColor="text1"/>
                <w:kern w:val="24"/>
                <w:sz w:val="19"/>
                <w:szCs w:val="19"/>
                <w:lang w:eastAsia="es-PE"/>
              </w:rPr>
              <w:t>.000 V, 1</w:t>
            </w:r>
            <w:r>
              <w:rPr>
                <w:rFonts w:ascii="Tahoma" w:eastAsia="Tahoma" w:hAnsi="Tahoma" w:cs="Tahoma"/>
                <w:color w:val="000000" w:themeColor="text1"/>
                <w:kern w:val="24"/>
                <w:sz w:val="19"/>
                <w:szCs w:val="19"/>
                <w:lang w:eastAsia="es-PE"/>
              </w:rPr>
              <w:t>3</w:t>
            </w:r>
            <w:r w:rsidR="00DC199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2</w:t>
            </w:r>
            <w:r w:rsidR="00DC199B">
              <w:rPr>
                <w:rFonts w:ascii="Tahoma" w:eastAsia="Tahoma" w:hAnsi="Tahoma" w:cs="Tahoma"/>
                <w:color w:val="000000" w:themeColor="text1"/>
                <w:kern w:val="24"/>
                <w:sz w:val="19"/>
                <w:szCs w:val="19"/>
                <w:lang w:eastAsia="es-PE"/>
              </w:rPr>
              <w:t>00 V, 1</w:t>
            </w:r>
            <w:r>
              <w:rPr>
                <w:rFonts w:ascii="Tahoma" w:eastAsia="Tahoma" w:hAnsi="Tahoma" w:cs="Tahoma"/>
                <w:color w:val="000000" w:themeColor="text1"/>
                <w:kern w:val="24"/>
                <w:sz w:val="19"/>
                <w:szCs w:val="19"/>
                <w:lang w:eastAsia="es-PE"/>
              </w:rPr>
              <w:t>3</w:t>
            </w:r>
            <w:r w:rsidR="00DC199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8</w:t>
            </w:r>
            <w:r w:rsidR="00DC199B">
              <w:rPr>
                <w:rFonts w:ascii="Tahoma" w:eastAsia="Tahoma" w:hAnsi="Tahoma" w:cs="Tahoma"/>
                <w:color w:val="000000" w:themeColor="text1"/>
                <w:kern w:val="24"/>
                <w:sz w:val="19"/>
                <w:szCs w:val="19"/>
                <w:lang w:eastAsia="es-PE"/>
              </w:rPr>
              <w:t>00 V.</w:t>
            </w:r>
          </w:p>
        </w:tc>
        <w:tc>
          <w:tcPr>
            <w:tcW w:w="2685" w:type="dxa"/>
            <w:tcMar>
              <w:top w:w="72" w:type="dxa"/>
              <w:left w:w="144" w:type="dxa"/>
              <w:bottom w:w="72" w:type="dxa"/>
              <w:right w:w="144" w:type="dxa"/>
            </w:tcMar>
            <w:hideMark/>
          </w:tcPr>
          <w:p w:rsidR="00DC199B" w:rsidRDefault="00DC199B" w:rsidP="00FF16F6">
            <w:pPr>
              <w:numPr>
                <w:ilvl w:val="0"/>
                <w:numId w:val="5"/>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Media y alta tensión:</w:t>
            </w:r>
          </w:p>
        </w:tc>
        <w:tc>
          <w:tcPr>
            <w:tcW w:w="2865" w:type="dxa"/>
            <w:tcMar>
              <w:top w:w="72" w:type="dxa"/>
              <w:left w:w="144" w:type="dxa"/>
              <w:bottom w:w="72" w:type="dxa"/>
              <w:right w:w="144" w:type="dxa"/>
            </w:tcMar>
            <w:hideMark/>
          </w:tcPr>
          <w:p w:rsidR="00DC199B" w:rsidRDefault="003B660E" w:rsidP="00FF16F6">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3.0</w:t>
            </w:r>
            <w:r w:rsidR="00DC199B">
              <w:rPr>
                <w:rFonts w:ascii="Tahoma" w:eastAsia="Tahoma" w:hAnsi="Tahoma" w:cs="Tahoma"/>
                <w:color w:val="000000" w:themeColor="text1"/>
                <w:kern w:val="24"/>
                <w:sz w:val="19"/>
                <w:szCs w:val="19"/>
                <w:lang w:eastAsia="es-PE"/>
              </w:rPr>
              <w:t xml:space="preserve">00 V, </w:t>
            </w:r>
            <w:r>
              <w:rPr>
                <w:rFonts w:ascii="Tahoma" w:eastAsia="Tahoma" w:hAnsi="Tahoma" w:cs="Tahoma"/>
                <w:color w:val="000000" w:themeColor="text1"/>
                <w:kern w:val="24"/>
                <w:sz w:val="19"/>
                <w:szCs w:val="19"/>
                <w:lang w:eastAsia="es-PE"/>
              </w:rPr>
              <w:t>3</w:t>
            </w:r>
            <w:r w:rsidR="00DC199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30</w:t>
            </w:r>
            <w:r w:rsidR="00DC199B">
              <w:rPr>
                <w:rFonts w:ascii="Tahoma" w:eastAsia="Tahoma" w:hAnsi="Tahoma" w:cs="Tahoma"/>
                <w:color w:val="000000" w:themeColor="text1"/>
                <w:kern w:val="24"/>
                <w:sz w:val="19"/>
                <w:szCs w:val="19"/>
                <w:lang w:eastAsia="es-PE"/>
              </w:rPr>
              <w:t xml:space="preserve">0 V, </w:t>
            </w:r>
            <w:r>
              <w:rPr>
                <w:rFonts w:ascii="Tahoma" w:eastAsia="Tahoma" w:hAnsi="Tahoma" w:cs="Tahoma"/>
                <w:color w:val="000000" w:themeColor="text1"/>
                <w:kern w:val="24"/>
                <w:sz w:val="19"/>
                <w:szCs w:val="19"/>
                <w:lang w:eastAsia="es-PE"/>
              </w:rPr>
              <w:t>5</w:t>
            </w:r>
            <w:r w:rsidR="00DC199B">
              <w:rPr>
                <w:rFonts w:ascii="Tahoma" w:eastAsia="Tahoma" w:hAnsi="Tahoma" w:cs="Tahoma"/>
                <w:color w:val="000000" w:themeColor="text1"/>
                <w:kern w:val="24"/>
                <w:sz w:val="19"/>
                <w:szCs w:val="19"/>
                <w:lang w:eastAsia="es-PE"/>
              </w:rPr>
              <w:t xml:space="preserve">.000 V, </w:t>
            </w:r>
            <w:r>
              <w:rPr>
                <w:rFonts w:ascii="Tahoma" w:eastAsia="Tahoma" w:hAnsi="Tahoma" w:cs="Tahoma"/>
                <w:color w:val="000000" w:themeColor="text1"/>
                <w:kern w:val="24"/>
                <w:sz w:val="19"/>
                <w:szCs w:val="19"/>
                <w:lang w:eastAsia="es-PE"/>
              </w:rPr>
              <w:t>5</w:t>
            </w:r>
            <w:r w:rsidR="00DC199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5</w:t>
            </w:r>
            <w:r w:rsidR="00DC199B">
              <w:rPr>
                <w:rFonts w:ascii="Tahoma" w:eastAsia="Tahoma" w:hAnsi="Tahoma" w:cs="Tahoma"/>
                <w:color w:val="000000" w:themeColor="text1"/>
                <w:kern w:val="24"/>
                <w:sz w:val="19"/>
                <w:szCs w:val="19"/>
                <w:lang w:eastAsia="es-PE"/>
              </w:rPr>
              <w:t xml:space="preserve">00 V, </w:t>
            </w:r>
            <w:r>
              <w:rPr>
                <w:rFonts w:ascii="Tahoma" w:eastAsia="Tahoma" w:hAnsi="Tahoma" w:cs="Tahoma"/>
                <w:color w:val="000000" w:themeColor="text1"/>
                <w:kern w:val="24"/>
                <w:sz w:val="19"/>
                <w:szCs w:val="19"/>
                <w:lang w:eastAsia="es-PE"/>
              </w:rPr>
              <w:t>6</w:t>
            </w:r>
            <w:r w:rsidR="00DC199B">
              <w:rPr>
                <w:rFonts w:ascii="Tahoma" w:eastAsia="Tahoma" w:hAnsi="Tahoma" w:cs="Tahoma"/>
                <w:color w:val="000000" w:themeColor="text1"/>
                <w:kern w:val="24"/>
                <w:sz w:val="19"/>
                <w:szCs w:val="19"/>
                <w:lang w:eastAsia="es-PE"/>
              </w:rPr>
              <w:t xml:space="preserve">.000 V, </w:t>
            </w:r>
            <w:r>
              <w:rPr>
                <w:rFonts w:ascii="Tahoma" w:eastAsia="Tahoma" w:hAnsi="Tahoma" w:cs="Tahoma"/>
                <w:color w:val="000000" w:themeColor="text1"/>
                <w:kern w:val="24"/>
                <w:sz w:val="19"/>
                <w:szCs w:val="19"/>
                <w:lang w:eastAsia="es-PE"/>
              </w:rPr>
              <w:t>6</w:t>
            </w:r>
            <w:r w:rsidR="00DC199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3</w:t>
            </w:r>
            <w:r w:rsidR="00DC199B">
              <w:rPr>
                <w:rFonts w:ascii="Tahoma" w:eastAsia="Tahoma" w:hAnsi="Tahoma" w:cs="Tahoma"/>
                <w:color w:val="000000" w:themeColor="text1"/>
                <w:kern w:val="24"/>
                <w:sz w:val="19"/>
                <w:szCs w:val="19"/>
                <w:lang w:eastAsia="es-PE"/>
              </w:rPr>
              <w:t xml:space="preserve">00 V, </w:t>
            </w:r>
            <w:r>
              <w:rPr>
                <w:rFonts w:ascii="Tahoma" w:eastAsia="Tahoma" w:hAnsi="Tahoma" w:cs="Tahoma"/>
                <w:color w:val="000000" w:themeColor="text1"/>
                <w:kern w:val="24"/>
                <w:sz w:val="19"/>
                <w:szCs w:val="19"/>
                <w:lang w:eastAsia="es-PE"/>
              </w:rPr>
              <w:t>6</w:t>
            </w:r>
            <w:r w:rsidR="00DC199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6</w:t>
            </w:r>
            <w:r w:rsidR="00DC199B">
              <w:rPr>
                <w:rFonts w:ascii="Tahoma" w:eastAsia="Tahoma" w:hAnsi="Tahoma" w:cs="Tahoma"/>
                <w:color w:val="000000" w:themeColor="text1"/>
                <w:kern w:val="24"/>
                <w:sz w:val="19"/>
                <w:szCs w:val="19"/>
                <w:lang w:eastAsia="es-PE"/>
              </w:rPr>
              <w:t>00 V</w:t>
            </w:r>
            <w:r>
              <w:rPr>
                <w:rFonts w:ascii="Tahoma" w:eastAsia="Tahoma" w:hAnsi="Tahoma" w:cs="Tahoma"/>
                <w:color w:val="000000" w:themeColor="text1"/>
                <w:kern w:val="24"/>
                <w:sz w:val="19"/>
                <w:szCs w:val="19"/>
                <w:lang w:eastAsia="es-PE"/>
              </w:rPr>
              <w:t>, 10.000 V, 10.500 V, 11.000 V.</w:t>
            </w:r>
          </w:p>
        </w:tc>
      </w:tr>
    </w:tbl>
    <w:p w:rsidR="00DC199B" w:rsidRDefault="00DC199B" w:rsidP="00DC199B">
      <w:pPr>
        <w:pStyle w:val="Sinespaciado"/>
        <w:jc w:val="both"/>
      </w:pPr>
    </w:p>
    <w:p w:rsidR="003B660E" w:rsidRDefault="0078602D" w:rsidP="003B660E">
      <w:pPr>
        <w:pStyle w:val="Sinespaciado"/>
      </w:pPr>
      <w:r>
        <w:t xml:space="preserve">También </w:t>
      </w:r>
      <w:r w:rsidRPr="003B660E">
        <w:t>podemos implementar todos los voltajes especiales o desviaciones de tolerancia de voltaje a pe</w:t>
      </w:r>
      <w:r>
        <w:t>tición del cliente</w:t>
      </w:r>
      <w:r w:rsidRPr="003B660E">
        <w:t>.</w:t>
      </w:r>
    </w:p>
    <w:p w:rsidR="0078602D" w:rsidRPr="003B660E" w:rsidRDefault="0078602D" w:rsidP="003B660E">
      <w:pPr>
        <w:pStyle w:val="Sinespaciado"/>
      </w:pPr>
      <w:bookmarkStart w:id="0" w:name="_GoBack"/>
      <w:bookmarkEnd w:id="0"/>
    </w:p>
    <w:p w:rsidR="00DC199B" w:rsidRDefault="00C7195D" w:rsidP="00DC199B">
      <w:pPr>
        <w:pStyle w:val="Sinespaciado"/>
        <w:rPr>
          <w:b/>
          <w:bCs/>
        </w:rPr>
      </w:pPr>
      <w:r>
        <w:rPr>
          <w:b/>
          <w:bCs/>
        </w:rPr>
        <w:t>Usos típicos</w:t>
      </w:r>
      <w:r w:rsidR="00DC199B">
        <w:rPr>
          <w:b/>
          <w:bCs/>
        </w:rPr>
        <w:t xml:space="preserve"> de aplicación de los motores asíncronos de Jaula de Ardilla con intercambiadores de calor aire – </w:t>
      </w:r>
      <w:r w:rsidR="003B660E">
        <w:rPr>
          <w:b/>
          <w:bCs/>
        </w:rPr>
        <w:t>agua</w:t>
      </w:r>
      <w:r w:rsidR="00DC199B">
        <w:rPr>
          <w:b/>
          <w:bCs/>
        </w:rPr>
        <w:t xml:space="preserve"> </w:t>
      </w:r>
      <w:r w:rsidR="00DC199B">
        <w:rPr>
          <w:b/>
        </w:rPr>
        <w:t xml:space="preserve">IC </w:t>
      </w:r>
      <w:r w:rsidR="003B660E">
        <w:rPr>
          <w:b/>
        </w:rPr>
        <w:t xml:space="preserve">81W </w:t>
      </w:r>
      <w:r w:rsidR="00DC199B">
        <w:rPr>
          <w:b/>
        </w:rPr>
        <w:t xml:space="preserve">e IC </w:t>
      </w:r>
      <w:r w:rsidR="003B660E">
        <w:rPr>
          <w:b/>
        </w:rPr>
        <w:t>86W</w:t>
      </w:r>
      <w:r w:rsidR="00DC199B">
        <w:rPr>
          <w:b/>
          <w:bCs/>
        </w:rPr>
        <w:t>.</w:t>
      </w:r>
    </w:p>
    <w:p w:rsidR="00DC199B" w:rsidRDefault="00DC199B" w:rsidP="000C18FE">
      <w:pPr>
        <w:pStyle w:val="Sinespaciado"/>
        <w:jc w:val="both"/>
      </w:pPr>
    </w:p>
    <w:p w:rsidR="00DE7C9F" w:rsidRDefault="00DE7C9F" w:rsidP="00DE7C9F">
      <w:pPr>
        <w:pStyle w:val="Sinespaciado"/>
        <w:jc w:val="both"/>
      </w:pPr>
      <w:r>
        <w:t>Los motores asíncronos de jaula de ardilla enfriados con intercambiadores de calor aire – agua se usan principalmente en áreas donde prevalecen condiciones ambientales extremas. Esto se aplica, por ejemplo, a plantas industriales en las que hay gran cantidad de polvo, fibras, partículas de caucho y materiales abrasivos o efectos particulares de suciedad o humedad.</w:t>
      </w:r>
    </w:p>
    <w:p w:rsidR="00DE7C9F" w:rsidRDefault="00DE7C9F" w:rsidP="00DE7C9F">
      <w:pPr>
        <w:pStyle w:val="Sinespaciado"/>
        <w:jc w:val="both"/>
      </w:pPr>
    </w:p>
    <w:p w:rsidR="00DE7C9F" w:rsidRDefault="00DE7C9F" w:rsidP="00DE7C9F">
      <w:pPr>
        <w:pStyle w:val="Sinespaciado"/>
        <w:jc w:val="both"/>
      </w:pPr>
      <w:r>
        <w:t>También se utilizan en plantas industriales y de producción con recuperación de calor. El calor residual producido por el motor puede ser reutilizado. </w:t>
      </w:r>
    </w:p>
    <w:p w:rsidR="00DE7C9F" w:rsidRDefault="00DE7C9F" w:rsidP="00DE7C9F">
      <w:pPr>
        <w:pStyle w:val="Sinespaciado"/>
        <w:jc w:val="both"/>
      </w:pPr>
    </w:p>
    <w:p w:rsidR="00DE7C9F" w:rsidRDefault="00DE7C9F" w:rsidP="00DE7C9F">
      <w:pPr>
        <w:pStyle w:val="Sinespaciado"/>
        <w:jc w:val="both"/>
      </w:pPr>
      <w:r>
        <w:t>Otras áreas comunes de uso son las plantas con mayor temperatura ambiente o de radiación, o plantas en áreas con aire acondicionado en las que el calor disipado no se puede transferir directamente al medio ambiente, como estaciones de compresores, áreas de prueba o salas de compresores.</w:t>
      </w:r>
    </w:p>
    <w:p w:rsidR="00DE7C9F" w:rsidRDefault="00DE7C9F" w:rsidP="000C18FE">
      <w:pPr>
        <w:pStyle w:val="Sinespaciado"/>
        <w:jc w:val="both"/>
      </w:pPr>
    </w:p>
    <w:p w:rsidR="00D30EE4" w:rsidRPr="00E61CB9" w:rsidRDefault="00D30EE4" w:rsidP="000C18FE">
      <w:pPr>
        <w:pStyle w:val="Sinespaciado"/>
        <w:jc w:val="both"/>
        <w:rPr>
          <w:b/>
        </w:rPr>
      </w:pPr>
      <w:r w:rsidRPr="00E61CB9">
        <w:rPr>
          <w:b/>
        </w:rPr>
        <w:t>Principio de enfriamiento con intercambiadores de calor aire – agua</w:t>
      </w:r>
      <w:r w:rsidR="00E61CB9">
        <w:rPr>
          <w:b/>
        </w:rPr>
        <w:t xml:space="preserve"> IC 81W e IC 86W.</w:t>
      </w:r>
    </w:p>
    <w:p w:rsidR="00D30EE4" w:rsidRDefault="00D30EE4" w:rsidP="000C18FE">
      <w:pPr>
        <w:pStyle w:val="Sinespaciado"/>
        <w:jc w:val="both"/>
      </w:pPr>
    </w:p>
    <w:p w:rsidR="00D30EE4" w:rsidRDefault="00D30EE4" w:rsidP="00E61CB9">
      <w:pPr>
        <w:pStyle w:val="Sinespaciado"/>
        <w:jc w:val="both"/>
      </w:pPr>
      <w:r>
        <w:t xml:space="preserve">De acuerdo con el principio de enfriamiento </w:t>
      </w:r>
      <w:r w:rsidR="00E61CB9">
        <w:t>de intercambiadores de calor</w:t>
      </w:r>
      <w:r>
        <w:t xml:space="preserve"> aire</w:t>
      </w:r>
      <w:r w:rsidR="00E61CB9">
        <w:t xml:space="preserve"> – </w:t>
      </w:r>
      <w:r>
        <w:t xml:space="preserve">agua, </w:t>
      </w:r>
      <w:r w:rsidR="00E61CB9">
        <w:t>se emplea el uso del agua como refrigerante primario, la cual f</w:t>
      </w:r>
      <w:r>
        <w:t>luye en un circuito cerrado y transfiere calor al refrigerante secundario (el aire), a través del denominado intercambiador de calor aire-agua. Para este propósito, se instalan guías de onda o tuberías de refrigeración, a través de las cuales fluye el agua purificada.</w:t>
      </w:r>
    </w:p>
    <w:p w:rsidR="00E61CB9" w:rsidRDefault="00E61CB9" w:rsidP="00E61CB9">
      <w:pPr>
        <w:pStyle w:val="Sinespaciado"/>
        <w:jc w:val="both"/>
      </w:pPr>
    </w:p>
    <w:p w:rsidR="00D30EE4" w:rsidRDefault="00D30EE4" w:rsidP="00E61CB9">
      <w:pPr>
        <w:pStyle w:val="Sinespaciado"/>
        <w:jc w:val="both"/>
      </w:pPr>
      <w:r>
        <w:t>El material de las tuberías de refrigeración y los tanques de agua depende de la calidad del agua de refrigeración. El circuito de enfriamiento interno está separado del medio ambiente por sellos, de acuerdo con la clase de protección del motor. Los motores también se pueden usar fácilmente en ambientes hostiles y pueden soportar efectos externos.</w:t>
      </w:r>
    </w:p>
    <w:p w:rsidR="00E61CB9" w:rsidRDefault="00E61CB9" w:rsidP="00E61CB9">
      <w:pPr>
        <w:pStyle w:val="Sinespaciado"/>
        <w:jc w:val="both"/>
      </w:pPr>
    </w:p>
    <w:p w:rsidR="00E61CB9" w:rsidRPr="00E61CB9" w:rsidRDefault="00E61CB9" w:rsidP="00E61CB9">
      <w:pPr>
        <w:pStyle w:val="Sinespaciado"/>
        <w:jc w:val="both"/>
      </w:pPr>
      <w:r w:rsidRPr="00E61CB9">
        <w:t>El calor generado en el motor</w:t>
      </w:r>
      <w:r>
        <w:t xml:space="preserve"> asíncrono de jaula de ardilla</w:t>
      </w:r>
      <w:r w:rsidRPr="00E61CB9">
        <w:t xml:space="preserve"> (estator y rotor) se alimenta al intercambiador de calor aire-agua mediante un ventilador interno en el circuito interno. El intercambiador de calor aire-agua enfría el aire interno que fluye a través de él a la temperatura requerida</w:t>
      </w:r>
      <w:r>
        <w:t>, este corresponde al tipo de enfriamiento IC 81W.</w:t>
      </w:r>
    </w:p>
    <w:p w:rsidR="00E61CB9" w:rsidRDefault="00E61CB9" w:rsidP="00E61CB9">
      <w:pPr>
        <w:pStyle w:val="Sinespaciado"/>
        <w:jc w:val="both"/>
      </w:pPr>
    </w:p>
    <w:p w:rsidR="00E61CB9" w:rsidRDefault="00E61CB9" w:rsidP="00E61CB9">
      <w:pPr>
        <w:pStyle w:val="Sinespaciado"/>
        <w:jc w:val="both"/>
      </w:pPr>
      <w:r w:rsidRPr="00E61CB9">
        <w:t>En la refrigeración por</w:t>
      </w:r>
      <w:r>
        <w:t xml:space="preserve"> intercambiadores de calor</w:t>
      </w:r>
      <w:r w:rsidRPr="00E61CB9">
        <w:t xml:space="preserve"> aire y agua, el circuito de refrigeración interno también puede ser alimentado por una unidad de ventilación independiente en la campana. Si este es el caso, el motor </w:t>
      </w:r>
      <w:r>
        <w:t xml:space="preserve">asíncrono </w:t>
      </w:r>
      <w:r w:rsidRPr="00E61CB9">
        <w:t>de jaula de ardilla corresponde al tipo de enfriamiento IC 86W y es adecuado para velocidades variables.</w:t>
      </w:r>
    </w:p>
    <w:p w:rsidR="00E61CB9" w:rsidRDefault="00E61CB9" w:rsidP="00E61CB9">
      <w:pPr>
        <w:pStyle w:val="Sinespaciado"/>
        <w:jc w:val="both"/>
      </w:pPr>
    </w:p>
    <w:p w:rsidR="00E61CB9" w:rsidRDefault="00E61CB9" w:rsidP="00E61CB9">
      <w:pPr>
        <w:pStyle w:val="Sinespaciado"/>
        <w:jc w:val="center"/>
      </w:pPr>
      <w:r>
        <w:rPr>
          <w:noProof/>
        </w:rPr>
        <w:lastRenderedPageBreak/>
        <w:drawing>
          <wp:inline distT="0" distB="0" distL="0" distR="0" wp14:anchorId="514E7B95" wp14:editId="3A2CE394">
            <wp:extent cx="2295525" cy="229100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24537" cy="2319962"/>
                    </a:xfrm>
                    <a:prstGeom prst="rect">
                      <a:avLst/>
                    </a:prstGeom>
                  </pic:spPr>
                </pic:pic>
              </a:graphicData>
            </a:graphic>
          </wp:inline>
        </w:drawing>
      </w:r>
      <w:r>
        <w:t xml:space="preserve">                               </w:t>
      </w:r>
      <w:r>
        <w:rPr>
          <w:noProof/>
        </w:rPr>
        <w:drawing>
          <wp:inline distT="0" distB="0" distL="0" distR="0" wp14:anchorId="676810B5" wp14:editId="2D59658C">
            <wp:extent cx="2291726" cy="2600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9195" cy="2620146"/>
                    </a:xfrm>
                    <a:prstGeom prst="rect">
                      <a:avLst/>
                    </a:prstGeom>
                  </pic:spPr>
                </pic:pic>
              </a:graphicData>
            </a:graphic>
          </wp:inline>
        </w:drawing>
      </w:r>
    </w:p>
    <w:p w:rsidR="00E61CB9" w:rsidRPr="00E61CB9" w:rsidRDefault="00E61CB9" w:rsidP="00E61CB9">
      <w:pPr>
        <w:pStyle w:val="Sinespaciado"/>
      </w:pPr>
      <w:r>
        <w:t xml:space="preserve">                                               IC 81W                                                                                           IC 86W</w:t>
      </w:r>
    </w:p>
    <w:p w:rsidR="00D30EE4" w:rsidRDefault="00D30EE4" w:rsidP="00E61CB9">
      <w:pPr>
        <w:pStyle w:val="Sinespaciado"/>
      </w:pPr>
    </w:p>
    <w:p w:rsidR="00501F12" w:rsidRDefault="00501F12" w:rsidP="00E61CB9">
      <w:pPr>
        <w:pStyle w:val="Sinespaciado"/>
        <w:rPr>
          <w:b/>
        </w:rPr>
      </w:pPr>
    </w:p>
    <w:p w:rsidR="00501F12" w:rsidRDefault="00501F12" w:rsidP="00E61CB9">
      <w:pPr>
        <w:pStyle w:val="Sinespaciado"/>
        <w:rPr>
          <w:b/>
        </w:rPr>
      </w:pPr>
    </w:p>
    <w:p w:rsidR="00501F12" w:rsidRPr="00501F12" w:rsidRDefault="00501F12" w:rsidP="00E61CB9">
      <w:pPr>
        <w:pStyle w:val="Sinespaciado"/>
        <w:rPr>
          <w:i/>
          <w:color w:val="FF0000"/>
        </w:rPr>
      </w:pPr>
      <w:r w:rsidRPr="00501F12">
        <w:rPr>
          <w:i/>
          <w:color w:val="FF0000"/>
        </w:rPr>
        <w:t>Una vez hecho esto, siguen unos subtítulos que tendrán el atributo de (+) para ver su definición a elección del usuario y (-) para minimizar la definición de ser requerido por el cliente. A continuación, te muestro un screenshot para que mires la idea de lo que se desea para concluir este tipo de motor.</w:t>
      </w:r>
    </w:p>
    <w:p w:rsidR="00501F12" w:rsidRDefault="00501F12" w:rsidP="00E61CB9">
      <w:pPr>
        <w:pStyle w:val="Sinespaciado"/>
        <w:rPr>
          <w:b/>
        </w:rPr>
      </w:pPr>
    </w:p>
    <w:p w:rsidR="00501F12" w:rsidRDefault="00501F12" w:rsidP="00E61CB9">
      <w:pPr>
        <w:pStyle w:val="Sinespaciado"/>
        <w:rPr>
          <w:b/>
        </w:rPr>
      </w:pPr>
    </w:p>
    <w:p w:rsidR="00501F12" w:rsidRDefault="00501F12" w:rsidP="00E61CB9">
      <w:pPr>
        <w:pStyle w:val="Sinespaciado"/>
        <w:rPr>
          <w:b/>
        </w:rPr>
      </w:pPr>
      <w:r>
        <w:rPr>
          <w:noProof/>
        </w:rPr>
        <w:drawing>
          <wp:inline distT="0" distB="0" distL="0" distR="0" wp14:anchorId="1D634CE3" wp14:editId="49155089">
            <wp:extent cx="5753100" cy="3326681"/>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0873" cy="3342741"/>
                    </a:xfrm>
                    <a:prstGeom prst="rect">
                      <a:avLst/>
                    </a:prstGeom>
                  </pic:spPr>
                </pic:pic>
              </a:graphicData>
            </a:graphic>
          </wp:inline>
        </w:drawing>
      </w:r>
    </w:p>
    <w:p w:rsidR="00501F12" w:rsidRDefault="00501F12" w:rsidP="00E61CB9">
      <w:pPr>
        <w:pStyle w:val="Sinespaciado"/>
        <w:rPr>
          <w:b/>
        </w:rPr>
      </w:pPr>
    </w:p>
    <w:p w:rsidR="00225915" w:rsidRPr="008F3478" w:rsidRDefault="00225915" w:rsidP="00E61CB9">
      <w:pPr>
        <w:pStyle w:val="Sinespaciado"/>
        <w:rPr>
          <w:b/>
        </w:rPr>
      </w:pPr>
      <w:r w:rsidRPr="008F3478">
        <w:rPr>
          <w:b/>
        </w:rPr>
        <w:t>Características de un motor asíncrono de jaula de ardilla modular refrigerado con intercambiadores de calor aire – agua IC 81W e IC 86W.</w:t>
      </w:r>
    </w:p>
    <w:p w:rsidR="00225915" w:rsidRDefault="00225915" w:rsidP="00E61CB9">
      <w:pPr>
        <w:pStyle w:val="Sinespaciado"/>
      </w:pPr>
    </w:p>
    <w:p w:rsidR="00225915" w:rsidRDefault="00225915" w:rsidP="00225915">
      <w:pPr>
        <w:pStyle w:val="Sinespaciado"/>
        <w:jc w:val="both"/>
      </w:pPr>
      <w:r>
        <w:t>Los motores asíncronos de jaula de ardilla MENZEL con enfriamiento con intercambiadores de calor de aire – agua tienen un diseño modular y están fabricados para aplicaciones de baja, media y alta tensión. MENZEL en su serie modular MEBKSW, ofrece motores asíncronos de jaula de ardilla o cortocircuito con diseños flexibles.</w:t>
      </w:r>
    </w:p>
    <w:p w:rsidR="00225915" w:rsidRDefault="00225915" w:rsidP="00225915">
      <w:pPr>
        <w:pStyle w:val="Sinespaciado"/>
        <w:jc w:val="both"/>
      </w:pPr>
    </w:p>
    <w:p w:rsidR="00225915" w:rsidRDefault="00225915" w:rsidP="00225915">
      <w:pPr>
        <w:pStyle w:val="Sinespaciado"/>
        <w:jc w:val="both"/>
      </w:pPr>
      <w:r>
        <w:t>El diseño básico de los motores modulares MEBKSW enfriados con intercambiadores de calor aire – agua garantiza menores costos de producción. Simultáneamente, favorece la flexibilidad de ofrecer varios tipos de protección y montaje. Por lo tanto, los motores con este sistema de refrigeración se pueden adaptar para todos los usos industriales posibles.</w:t>
      </w:r>
    </w:p>
    <w:p w:rsidR="008F3478" w:rsidRDefault="008F3478" w:rsidP="00225915">
      <w:pPr>
        <w:pStyle w:val="Sinespaciado"/>
        <w:jc w:val="both"/>
      </w:pPr>
    </w:p>
    <w:p w:rsidR="008F3478" w:rsidRPr="008F3478" w:rsidRDefault="008F3478" w:rsidP="00225915">
      <w:pPr>
        <w:pStyle w:val="Sinespaciado"/>
        <w:jc w:val="both"/>
        <w:rPr>
          <w:b/>
        </w:rPr>
      </w:pPr>
      <w:r w:rsidRPr="008F3478">
        <w:rPr>
          <w:b/>
        </w:rPr>
        <w:lastRenderedPageBreak/>
        <w:t xml:space="preserve">Ventajas de un motor asíncrono de jaula de ardilla refrigerado con intercambiadores de calor aire – agua frente a enfriado con intercambiadores de calor aire – aire. </w:t>
      </w:r>
    </w:p>
    <w:p w:rsidR="008F3478" w:rsidRDefault="008F3478" w:rsidP="00225915">
      <w:pPr>
        <w:pStyle w:val="Sinespaciado"/>
        <w:jc w:val="both"/>
      </w:pPr>
    </w:p>
    <w:p w:rsidR="008F3478" w:rsidRPr="008F3478" w:rsidRDefault="008F3478" w:rsidP="008F3478">
      <w:pPr>
        <w:pStyle w:val="Sinespaciado"/>
        <w:jc w:val="both"/>
      </w:pPr>
      <w:r w:rsidRPr="008F3478">
        <w:t>Si compara </w:t>
      </w:r>
      <w:hyperlink r:id="rId10" w:history="1">
        <w:r w:rsidRPr="008F3478">
          <w:rPr>
            <w:rStyle w:val="Hipervnculo"/>
            <w:color w:val="auto"/>
            <w:u w:val="none"/>
          </w:rPr>
          <w:t>los motores de jaula de ardilla con aire y aire (IC 611, IC 616, IC 666)</w:t>
        </w:r>
      </w:hyperlink>
      <w:r w:rsidRPr="008F3478">
        <w:t xml:space="preserve"> y los de jaula de ardilla con aire y agua (IC 81W, IC 86W), </w:t>
      </w:r>
      <w:r w:rsidR="00D40F08">
        <w:t>se puede notar que los motores de jaula de ardilla refrigerados con intercambiadores de calor IC 81W e IC 86W ofrecen mayores ventajas</w:t>
      </w:r>
      <w:r w:rsidRPr="008F3478">
        <w:t xml:space="preserve"> porque los motores se pueden construir de manera más compacta</w:t>
      </w:r>
      <w:r w:rsidR="00D40F08">
        <w:t xml:space="preserve"> </w:t>
      </w:r>
      <w:r w:rsidRPr="008F3478">
        <w:t xml:space="preserve">con la misma potencia nominal. Además, </w:t>
      </w:r>
      <w:r w:rsidR="00D40F08">
        <w:t xml:space="preserve">este tipo de motores poseen </w:t>
      </w:r>
      <w:r w:rsidRPr="008F3478">
        <w:t>una masa más baja</w:t>
      </w:r>
      <w:r w:rsidR="00D40F08">
        <w:t>, en consecuencia, e</w:t>
      </w:r>
      <w:r w:rsidRPr="008F3478">
        <w:t>l enfriador de agua permite una mayor densidad de potencia</w:t>
      </w:r>
      <w:r w:rsidR="00D40F08">
        <w:t xml:space="preserve"> y su</w:t>
      </w:r>
      <w:r w:rsidRPr="008F3478">
        <w:t xml:space="preserve"> diseño compacto asegura una reducción significativa de las emisiones de ruido.</w:t>
      </w:r>
    </w:p>
    <w:p w:rsidR="00D40F08" w:rsidRDefault="00D40F08" w:rsidP="008F3478">
      <w:pPr>
        <w:pStyle w:val="Sinespaciado"/>
        <w:jc w:val="both"/>
      </w:pPr>
    </w:p>
    <w:p w:rsidR="008F3478" w:rsidRDefault="008F3478" w:rsidP="008F3478">
      <w:pPr>
        <w:pStyle w:val="Sinespaciado"/>
        <w:jc w:val="both"/>
      </w:pPr>
      <w:r w:rsidRPr="008F3478">
        <w:t>En comparación con los motores</w:t>
      </w:r>
      <w:r w:rsidR="00D40F08">
        <w:t xml:space="preserve"> asíncronos</w:t>
      </w:r>
      <w:r w:rsidRPr="008F3478">
        <w:t xml:space="preserve"> de jaula de ardilla enfriados </w:t>
      </w:r>
      <w:r w:rsidR="00D40F08">
        <w:t>por intercambiadores de calor aire – aire</w:t>
      </w:r>
      <w:r w:rsidRPr="008F3478">
        <w:t>, los motores</w:t>
      </w:r>
      <w:r w:rsidR="00D40F08">
        <w:t xml:space="preserve"> asíncronos</w:t>
      </w:r>
      <w:r w:rsidRPr="008F3478">
        <w:t xml:space="preserve"> de jaula de ardilla enfriados por </w:t>
      </w:r>
      <w:r w:rsidR="00D40F08">
        <w:t xml:space="preserve">aire – </w:t>
      </w:r>
      <w:r w:rsidRPr="008F3478">
        <w:t>agua ofrecen una disipación de calor significativamente mejor, es decir, un enfriamiento más efectivo.</w:t>
      </w:r>
      <w:r w:rsidR="00D40F08">
        <w:t xml:space="preserve"> </w:t>
      </w:r>
      <w:r w:rsidRPr="008F3478">
        <w:t>No se pueden depositar impurezas en los tubos de refrigeración</w:t>
      </w:r>
      <w:r w:rsidR="00D40F08">
        <w:t>, debido a que es un sistema cerrado donde fluye agua purificada</w:t>
      </w:r>
      <w:r w:rsidRPr="008F3478">
        <w:t>.</w:t>
      </w:r>
    </w:p>
    <w:p w:rsidR="00D40F08" w:rsidRPr="008F3478" w:rsidRDefault="00D40F08" w:rsidP="008F3478">
      <w:pPr>
        <w:pStyle w:val="Sinespaciado"/>
        <w:jc w:val="both"/>
      </w:pPr>
    </w:p>
    <w:p w:rsidR="008F3478" w:rsidRDefault="008F3478" w:rsidP="008F3478">
      <w:pPr>
        <w:pStyle w:val="Sinespaciado"/>
        <w:jc w:val="both"/>
      </w:pPr>
      <w:r w:rsidRPr="008F3478">
        <w:t xml:space="preserve">Los motores </w:t>
      </w:r>
      <w:r w:rsidR="00D40F08">
        <w:t xml:space="preserve">asíncronos </w:t>
      </w:r>
      <w:r w:rsidRPr="008F3478">
        <w:t xml:space="preserve">de jaula de ardilla refrigerados por </w:t>
      </w:r>
      <w:r w:rsidR="00D40F08">
        <w:t xml:space="preserve">intercambiadores de calor aire – </w:t>
      </w:r>
      <w:r w:rsidRPr="008F3478">
        <w:t>agua se pueden usar para recuperar el calor. A diferencia de los motores de cortocircuito de otros tipos de enfriamiento, pueden instalarse en áreas donde el calor disipado no se puede transferir directamente al medio ambiente.</w:t>
      </w:r>
    </w:p>
    <w:p w:rsidR="00D40F08" w:rsidRDefault="00D40F08" w:rsidP="008F3478">
      <w:pPr>
        <w:pStyle w:val="Sinespaciado"/>
        <w:jc w:val="both"/>
      </w:pPr>
    </w:p>
    <w:p w:rsidR="00D40F08" w:rsidRPr="00501F12" w:rsidRDefault="00D40F08" w:rsidP="008F3478">
      <w:pPr>
        <w:pStyle w:val="Sinespaciado"/>
        <w:jc w:val="both"/>
        <w:rPr>
          <w:b/>
        </w:rPr>
      </w:pPr>
      <w:r w:rsidRPr="00501F12">
        <w:rPr>
          <w:b/>
        </w:rPr>
        <w:t>Operación en convertidor de frecuencia</w:t>
      </w:r>
    </w:p>
    <w:p w:rsidR="00D40F08" w:rsidRDefault="00D40F08" w:rsidP="008F3478">
      <w:pPr>
        <w:pStyle w:val="Sinespaciado"/>
        <w:jc w:val="both"/>
      </w:pPr>
    </w:p>
    <w:p w:rsidR="00D40F08" w:rsidRPr="00D40F08" w:rsidRDefault="00D40F08" w:rsidP="00D40F08">
      <w:pPr>
        <w:pStyle w:val="Sinespaciado"/>
        <w:jc w:val="both"/>
      </w:pPr>
      <w:r w:rsidRPr="00D40F08">
        <w:t xml:space="preserve">Los motores </w:t>
      </w:r>
      <w:r w:rsidR="00501F12">
        <w:t>asíncronos</w:t>
      </w:r>
      <w:r>
        <w:t xml:space="preserve"> de jaula de ardilla </w:t>
      </w:r>
      <w:r w:rsidRPr="00D40F08">
        <w:t xml:space="preserve">refrigerados </w:t>
      </w:r>
      <w:r w:rsidR="00501F12">
        <w:t>con intercambiadores de calor</w:t>
      </w:r>
      <w:r w:rsidRPr="00D40F08">
        <w:t xml:space="preserve"> </w:t>
      </w:r>
      <w:r w:rsidR="00501F12">
        <w:t xml:space="preserve">aire – </w:t>
      </w:r>
      <w:r w:rsidRPr="00D40F08">
        <w:t xml:space="preserve">agua </w:t>
      </w:r>
      <w:r w:rsidR="00501F12">
        <w:t>IC 81W e IC 86W</w:t>
      </w:r>
      <w:r w:rsidRPr="00D40F08">
        <w:t xml:space="preserve"> </w:t>
      </w:r>
      <w:r w:rsidR="00501F12">
        <w:t xml:space="preserve">de </w:t>
      </w:r>
      <w:r w:rsidRPr="00D40F08">
        <w:t xml:space="preserve">MENZEL se pueden operar en un amplio rango de control con un par nominal constante utilizando un convertidor de frecuencia, por lo que se debe tener en cuenta la tensión de tensión admisible, ya que la tensión del aislamiento </w:t>
      </w:r>
      <w:r w:rsidR="00501F12">
        <w:t>en e</w:t>
      </w:r>
      <w:r w:rsidRPr="00D40F08">
        <w:t>l bobinado del motor es mayor durante la operación</w:t>
      </w:r>
      <w:r w:rsidR="00501F12">
        <w:t>.</w:t>
      </w:r>
    </w:p>
    <w:p w:rsidR="008F3478" w:rsidRPr="00D40F08" w:rsidRDefault="008F3478" w:rsidP="00D40F08">
      <w:pPr>
        <w:pStyle w:val="Sinespaciado"/>
        <w:jc w:val="both"/>
      </w:pPr>
    </w:p>
    <w:p w:rsidR="00225915" w:rsidRPr="00E61CB9" w:rsidRDefault="00225915" w:rsidP="00E61CB9">
      <w:pPr>
        <w:pStyle w:val="Sinespaciado"/>
      </w:pPr>
    </w:p>
    <w:sectPr w:rsidR="00225915" w:rsidRPr="00E61CB9" w:rsidSect="000C18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6033"/>
    <w:multiLevelType w:val="hybridMultilevel"/>
    <w:tmpl w:val="A962C7C6"/>
    <w:lvl w:ilvl="0" w:tplc="88640B7A">
      <w:start w:val="1"/>
      <w:numFmt w:val="bullet"/>
      <w:lvlText w:val="•"/>
      <w:lvlJc w:val="left"/>
      <w:pPr>
        <w:tabs>
          <w:tab w:val="num" w:pos="720"/>
        </w:tabs>
        <w:ind w:left="720" w:hanging="360"/>
      </w:pPr>
      <w:rPr>
        <w:rFonts w:ascii="Arial" w:hAnsi="Arial" w:cs="Times New Roman" w:hint="default"/>
      </w:rPr>
    </w:lvl>
    <w:lvl w:ilvl="1" w:tplc="B94C2DBC">
      <w:start w:val="1"/>
      <w:numFmt w:val="bullet"/>
      <w:lvlText w:val="•"/>
      <w:lvlJc w:val="left"/>
      <w:pPr>
        <w:tabs>
          <w:tab w:val="num" w:pos="1440"/>
        </w:tabs>
        <w:ind w:left="1440" w:hanging="360"/>
      </w:pPr>
      <w:rPr>
        <w:rFonts w:ascii="Arial" w:hAnsi="Arial" w:cs="Times New Roman" w:hint="default"/>
      </w:rPr>
    </w:lvl>
    <w:lvl w:ilvl="2" w:tplc="F0E0447C">
      <w:start w:val="1"/>
      <w:numFmt w:val="bullet"/>
      <w:lvlText w:val="•"/>
      <w:lvlJc w:val="left"/>
      <w:pPr>
        <w:tabs>
          <w:tab w:val="num" w:pos="2160"/>
        </w:tabs>
        <w:ind w:left="2160" w:hanging="360"/>
      </w:pPr>
      <w:rPr>
        <w:rFonts w:ascii="Arial" w:hAnsi="Arial" w:cs="Times New Roman" w:hint="default"/>
      </w:rPr>
    </w:lvl>
    <w:lvl w:ilvl="3" w:tplc="A118B288">
      <w:start w:val="1"/>
      <w:numFmt w:val="bullet"/>
      <w:lvlText w:val="•"/>
      <w:lvlJc w:val="left"/>
      <w:pPr>
        <w:tabs>
          <w:tab w:val="num" w:pos="2880"/>
        </w:tabs>
        <w:ind w:left="2880" w:hanging="360"/>
      </w:pPr>
      <w:rPr>
        <w:rFonts w:ascii="Arial" w:hAnsi="Arial" w:cs="Times New Roman" w:hint="default"/>
      </w:rPr>
    </w:lvl>
    <w:lvl w:ilvl="4" w:tplc="A946518A">
      <w:start w:val="1"/>
      <w:numFmt w:val="bullet"/>
      <w:lvlText w:val="•"/>
      <w:lvlJc w:val="left"/>
      <w:pPr>
        <w:tabs>
          <w:tab w:val="num" w:pos="3600"/>
        </w:tabs>
        <w:ind w:left="3600" w:hanging="360"/>
      </w:pPr>
      <w:rPr>
        <w:rFonts w:ascii="Arial" w:hAnsi="Arial" w:cs="Times New Roman" w:hint="default"/>
      </w:rPr>
    </w:lvl>
    <w:lvl w:ilvl="5" w:tplc="9716C304">
      <w:start w:val="1"/>
      <w:numFmt w:val="bullet"/>
      <w:lvlText w:val="•"/>
      <w:lvlJc w:val="left"/>
      <w:pPr>
        <w:tabs>
          <w:tab w:val="num" w:pos="4320"/>
        </w:tabs>
        <w:ind w:left="4320" w:hanging="360"/>
      </w:pPr>
      <w:rPr>
        <w:rFonts w:ascii="Arial" w:hAnsi="Arial" w:cs="Times New Roman" w:hint="default"/>
      </w:rPr>
    </w:lvl>
    <w:lvl w:ilvl="6" w:tplc="024C9414">
      <w:start w:val="1"/>
      <w:numFmt w:val="bullet"/>
      <w:lvlText w:val="•"/>
      <w:lvlJc w:val="left"/>
      <w:pPr>
        <w:tabs>
          <w:tab w:val="num" w:pos="5040"/>
        </w:tabs>
        <w:ind w:left="5040" w:hanging="360"/>
      </w:pPr>
      <w:rPr>
        <w:rFonts w:ascii="Arial" w:hAnsi="Arial" w:cs="Times New Roman" w:hint="default"/>
      </w:rPr>
    </w:lvl>
    <w:lvl w:ilvl="7" w:tplc="706A089E">
      <w:start w:val="1"/>
      <w:numFmt w:val="bullet"/>
      <w:lvlText w:val="•"/>
      <w:lvlJc w:val="left"/>
      <w:pPr>
        <w:tabs>
          <w:tab w:val="num" w:pos="5760"/>
        </w:tabs>
        <w:ind w:left="5760" w:hanging="360"/>
      </w:pPr>
      <w:rPr>
        <w:rFonts w:ascii="Arial" w:hAnsi="Arial" w:cs="Times New Roman" w:hint="default"/>
      </w:rPr>
    </w:lvl>
    <w:lvl w:ilvl="8" w:tplc="184C8F8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0992665"/>
    <w:multiLevelType w:val="hybridMultilevel"/>
    <w:tmpl w:val="4872C7FE"/>
    <w:lvl w:ilvl="0" w:tplc="0FF0E96C">
      <w:start w:val="1"/>
      <w:numFmt w:val="bullet"/>
      <w:lvlText w:val="•"/>
      <w:lvlJc w:val="left"/>
      <w:pPr>
        <w:tabs>
          <w:tab w:val="num" w:pos="720"/>
        </w:tabs>
        <w:ind w:left="720" w:hanging="360"/>
      </w:pPr>
      <w:rPr>
        <w:rFonts w:ascii="Arial" w:hAnsi="Arial" w:cs="Times New Roman" w:hint="default"/>
      </w:rPr>
    </w:lvl>
    <w:lvl w:ilvl="1" w:tplc="7166F5CE">
      <w:start w:val="1"/>
      <w:numFmt w:val="bullet"/>
      <w:lvlText w:val="•"/>
      <w:lvlJc w:val="left"/>
      <w:pPr>
        <w:tabs>
          <w:tab w:val="num" w:pos="1440"/>
        </w:tabs>
        <w:ind w:left="1440" w:hanging="360"/>
      </w:pPr>
      <w:rPr>
        <w:rFonts w:ascii="Arial" w:hAnsi="Arial" w:cs="Times New Roman" w:hint="default"/>
      </w:rPr>
    </w:lvl>
    <w:lvl w:ilvl="2" w:tplc="6EA4F7E2">
      <w:start w:val="1"/>
      <w:numFmt w:val="bullet"/>
      <w:lvlText w:val="•"/>
      <w:lvlJc w:val="left"/>
      <w:pPr>
        <w:tabs>
          <w:tab w:val="num" w:pos="2160"/>
        </w:tabs>
        <w:ind w:left="2160" w:hanging="360"/>
      </w:pPr>
      <w:rPr>
        <w:rFonts w:ascii="Arial" w:hAnsi="Arial" w:cs="Times New Roman" w:hint="default"/>
      </w:rPr>
    </w:lvl>
    <w:lvl w:ilvl="3" w:tplc="573061EE">
      <w:start w:val="1"/>
      <w:numFmt w:val="bullet"/>
      <w:lvlText w:val="•"/>
      <w:lvlJc w:val="left"/>
      <w:pPr>
        <w:tabs>
          <w:tab w:val="num" w:pos="2880"/>
        </w:tabs>
        <w:ind w:left="2880" w:hanging="360"/>
      </w:pPr>
      <w:rPr>
        <w:rFonts w:ascii="Arial" w:hAnsi="Arial" w:cs="Times New Roman" w:hint="default"/>
      </w:rPr>
    </w:lvl>
    <w:lvl w:ilvl="4" w:tplc="63FE6D5E">
      <w:start w:val="1"/>
      <w:numFmt w:val="bullet"/>
      <w:lvlText w:val="•"/>
      <w:lvlJc w:val="left"/>
      <w:pPr>
        <w:tabs>
          <w:tab w:val="num" w:pos="3600"/>
        </w:tabs>
        <w:ind w:left="3600" w:hanging="360"/>
      </w:pPr>
      <w:rPr>
        <w:rFonts w:ascii="Arial" w:hAnsi="Arial" w:cs="Times New Roman" w:hint="default"/>
      </w:rPr>
    </w:lvl>
    <w:lvl w:ilvl="5" w:tplc="49C8CBB2">
      <w:start w:val="1"/>
      <w:numFmt w:val="bullet"/>
      <w:lvlText w:val="•"/>
      <w:lvlJc w:val="left"/>
      <w:pPr>
        <w:tabs>
          <w:tab w:val="num" w:pos="4320"/>
        </w:tabs>
        <w:ind w:left="4320" w:hanging="360"/>
      </w:pPr>
      <w:rPr>
        <w:rFonts w:ascii="Arial" w:hAnsi="Arial" w:cs="Times New Roman" w:hint="default"/>
      </w:rPr>
    </w:lvl>
    <w:lvl w:ilvl="6" w:tplc="08B098BA">
      <w:start w:val="1"/>
      <w:numFmt w:val="bullet"/>
      <w:lvlText w:val="•"/>
      <w:lvlJc w:val="left"/>
      <w:pPr>
        <w:tabs>
          <w:tab w:val="num" w:pos="5040"/>
        </w:tabs>
        <w:ind w:left="5040" w:hanging="360"/>
      </w:pPr>
      <w:rPr>
        <w:rFonts w:ascii="Arial" w:hAnsi="Arial" w:cs="Times New Roman" w:hint="default"/>
      </w:rPr>
    </w:lvl>
    <w:lvl w:ilvl="7" w:tplc="90CECCB2">
      <w:start w:val="1"/>
      <w:numFmt w:val="bullet"/>
      <w:lvlText w:val="•"/>
      <w:lvlJc w:val="left"/>
      <w:pPr>
        <w:tabs>
          <w:tab w:val="num" w:pos="5760"/>
        </w:tabs>
        <w:ind w:left="5760" w:hanging="360"/>
      </w:pPr>
      <w:rPr>
        <w:rFonts w:ascii="Arial" w:hAnsi="Arial" w:cs="Times New Roman" w:hint="default"/>
      </w:rPr>
    </w:lvl>
    <w:lvl w:ilvl="8" w:tplc="7F5677E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330F768D"/>
    <w:multiLevelType w:val="hybridMultilevel"/>
    <w:tmpl w:val="99BE7380"/>
    <w:lvl w:ilvl="0" w:tplc="686A0B82">
      <w:start w:val="1"/>
      <w:numFmt w:val="bullet"/>
      <w:lvlText w:val="•"/>
      <w:lvlJc w:val="left"/>
      <w:pPr>
        <w:tabs>
          <w:tab w:val="num" w:pos="720"/>
        </w:tabs>
        <w:ind w:left="720" w:hanging="360"/>
      </w:pPr>
      <w:rPr>
        <w:rFonts w:ascii="Arial" w:hAnsi="Arial" w:cs="Times New Roman" w:hint="default"/>
      </w:rPr>
    </w:lvl>
    <w:lvl w:ilvl="1" w:tplc="F378D1D8">
      <w:start w:val="1"/>
      <w:numFmt w:val="bullet"/>
      <w:lvlText w:val="•"/>
      <w:lvlJc w:val="left"/>
      <w:pPr>
        <w:tabs>
          <w:tab w:val="num" w:pos="1440"/>
        </w:tabs>
        <w:ind w:left="1440" w:hanging="360"/>
      </w:pPr>
      <w:rPr>
        <w:rFonts w:ascii="Arial" w:hAnsi="Arial" w:cs="Times New Roman" w:hint="default"/>
      </w:rPr>
    </w:lvl>
    <w:lvl w:ilvl="2" w:tplc="F6D4EA50">
      <w:start w:val="1"/>
      <w:numFmt w:val="bullet"/>
      <w:lvlText w:val="•"/>
      <w:lvlJc w:val="left"/>
      <w:pPr>
        <w:tabs>
          <w:tab w:val="num" w:pos="2160"/>
        </w:tabs>
        <w:ind w:left="2160" w:hanging="360"/>
      </w:pPr>
      <w:rPr>
        <w:rFonts w:ascii="Arial" w:hAnsi="Arial" w:cs="Times New Roman" w:hint="default"/>
      </w:rPr>
    </w:lvl>
    <w:lvl w:ilvl="3" w:tplc="B26C8606">
      <w:start w:val="1"/>
      <w:numFmt w:val="bullet"/>
      <w:lvlText w:val="•"/>
      <w:lvlJc w:val="left"/>
      <w:pPr>
        <w:tabs>
          <w:tab w:val="num" w:pos="2880"/>
        </w:tabs>
        <w:ind w:left="2880" w:hanging="360"/>
      </w:pPr>
      <w:rPr>
        <w:rFonts w:ascii="Arial" w:hAnsi="Arial" w:cs="Times New Roman" w:hint="default"/>
      </w:rPr>
    </w:lvl>
    <w:lvl w:ilvl="4" w:tplc="F54280BC">
      <w:start w:val="1"/>
      <w:numFmt w:val="bullet"/>
      <w:lvlText w:val="•"/>
      <w:lvlJc w:val="left"/>
      <w:pPr>
        <w:tabs>
          <w:tab w:val="num" w:pos="3600"/>
        </w:tabs>
        <w:ind w:left="3600" w:hanging="360"/>
      </w:pPr>
      <w:rPr>
        <w:rFonts w:ascii="Arial" w:hAnsi="Arial" w:cs="Times New Roman" w:hint="default"/>
      </w:rPr>
    </w:lvl>
    <w:lvl w:ilvl="5" w:tplc="425AD742">
      <w:start w:val="1"/>
      <w:numFmt w:val="bullet"/>
      <w:lvlText w:val="•"/>
      <w:lvlJc w:val="left"/>
      <w:pPr>
        <w:tabs>
          <w:tab w:val="num" w:pos="4320"/>
        </w:tabs>
        <w:ind w:left="4320" w:hanging="360"/>
      </w:pPr>
      <w:rPr>
        <w:rFonts w:ascii="Arial" w:hAnsi="Arial" w:cs="Times New Roman" w:hint="default"/>
      </w:rPr>
    </w:lvl>
    <w:lvl w:ilvl="6" w:tplc="93ACDC6E">
      <w:start w:val="1"/>
      <w:numFmt w:val="bullet"/>
      <w:lvlText w:val="•"/>
      <w:lvlJc w:val="left"/>
      <w:pPr>
        <w:tabs>
          <w:tab w:val="num" w:pos="5040"/>
        </w:tabs>
        <w:ind w:left="5040" w:hanging="360"/>
      </w:pPr>
      <w:rPr>
        <w:rFonts w:ascii="Arial" w:hAnsi="Arial" w:cs="Times New Roman" w:hint="default"/>
      </w:rPr>
    </w:lvl>
    <w:lvl w:ilvl="7" w:tplc="147662CC">
      <w:start w:val="1"/>
      <w:numFmt w:val="bullet"/>
      <w:lvlText w:val="•"/>
      <w:lvlJc w:val="left"/>
      <w:pPr>
        <w:tabs>
          <w:tab w:val="num" w:pos="5760"/>
        </w:tabs>
        <w:ind w:left="5760" w:hanging="360"/>
      </w:pPr>
      <w:rPr>
        <w:rFonts w:ascii="Arial" w:hAnsi="Arial" w:cs="Times New Roman" w:hint="default"/>
      </w:rPr>
    </w:lvl>
    <w:lvl w:ilvl="8" w:tplc="AD46E172">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49AC1B74"/>
    <w:multiLevelType w:val="hybridMultilevel"/>
    <w:tmpl w:val="EF52BA58"/>
    <w:lvl w:ilvl="0" w:tplc="3444A16A">
      <w:start w:val="1"/>
      <w:numFmt w:val="bullet"/>
      <w:lvlText w:val="•"/>
      <w:lvlJc w:val="left"/>
      <w:pPr>
        <w:tabs>
          <w:tab w:val="num" w:pos="720"/>
        </w:tabs>
        <w:ind w:left="720" w:hanging="360"/>
      </w:pPr>
      <w:rPr>
        <w:rFonts w:ascii="Arial" w:hAnsi="Arial" w:cs="Times New Roman" w:hint="default"/>
      </w:rPr>
    </w:lvl>
    <w:lvl w:ilvl="1" w:tplc="D864121C">
      <w:start w:val="1"/>
      <w:numFmt w:val="bullet"/>
      <w:lvlText w:val="•"/>
      <w:lvlJc w:val="left"/>
      <w:pPr>
        <w:tabs>
          <w:tab w:val="num" w:pos="1440"/>
        </w:tabs>
        <w:ind w:left="1440" w:hanging="360"/>
      </w:pPr>
      <w:rPr>
        <w:rFonts w:ascii="Arial" w:hAnsi="Arial" w:cs="Times New Roman" w:hint="default"/>
      </w:rPr>
    </w:lvl>
    <w:lvl w:ilvl="2" w:tplc="0358C3A4">
      <w:start w:val="1"/>
      <w:numFmt w:val="bullet"/>
      <w:lvlText w:val="•"/>
      <w:lvlJc w:val="left"/>
      <w:pPr>
        <w:tabs>
          <w:tab w:val="num" w:pos="2160"/>
        </w:tabs>
        <w:ind w:left="2160" w:hanging="360"/>
      </w:pPr>
      <w:rPr>
        <w:rFonts w:ascii="Arial" w:hAnsi="Arial" w:cs="Times New Roman" w:hint="default"/>
      </w:rPr>
    </w:lvl>
    <w:lvl w:ilvl="3" w:tplc="FEB05F04">
      <w:start w:val="1"/>
      <w:numFmt w:val="bullet"/>
      <w:lvlText w:val="•"/>
      <w:lvlJc w:val="left"/>
      <w:pPr>
        <w:tabs>
          <w:tab w:val="num" w:pos="2880"/>
        </w:tabs>
        <w:ind w:left="2880" w:hanging="360"/>
      </w:pPr>
      <w:rPr>
        <w:rFonts w:ascii="Arial" w:hAnsi="Arial" w:cs="Times New Roman" w:hint="default"/>
      </w:rPr>
    </w:lvl>
    <w:lvl w:ilvl="4" w:tplc="A74C8964">
      <w:start w:val="1"/>
      <w:numFmt w:val="bullet"/>
      <w:lvlText w:val="•"/>
      <w:lvlJc w:val="left"/>
      <w:pPr>
        <w:tabs>
          <w:tab w:val="num" w:pos="3600"/>
        </w:tabs>
        <w:ind w:left="3600" w:hanging="360"/>
      </w:pPr>
      <w:rPr>
        <w:rFonts w:ascii="Arial" w:hAnsi="Arial" w:cs="Times New Roman" w:hint="default"/>
      </w:rPr>
    </w:lvl>
    <w:lvl w:ilvl="5" w:tplc="533A56E4">
      <w:start w:val="1"/>
      <w:numFmt w:val="bullet"/>
      <w:lvlText w:val="•"/>
      <w:lvlJc w:val="left"/>
      <w:pPr>
        <w:tabs>
          <w:tab w:val="num" w:pos="4320"/>
        </w:tabs>
        <w:ind w:left="4320" w:hanging="360"/>
      </w:pPr>
      <w:rPr>
        <w:rFonts w:ascii="Arial" w:hAnsi="Arial" w:cs="Times New Roman" w:hint="default"/>
      </w:rPr>
    </w:lvl>
    <w:lvl w:ilvl="6" w:tplc="01486D70">
      <w:start w:val="1"/>
      <w:numFmt w:val="bullet"/>
      <w:lvlText w:val="•"/>
      <w:lvlJc w:val="left"/>
      <w:pPr>
        <w:tabs>
          <w:tab w:val="num" w:pos="5040"/>
        </w:tabs>
        <w:ind w:left="5040" w:hanging="360"/>
      </w:pPr>
      <w:rPr>
        <w:rFonts w:ascii="Arial" w:hAnsi="Arial" w:cs="Times New Roman" w:hint="default"/>
      </w:rPr>
    </w:lvl>
    <w:lvl w:ilvl="7" w:tplc="F35EEACE">
      <w:start w:val="1"/>
      <w:numFmt w:val="bullet"/>
      <w:lvlText w:val="•"/>
      <w:lvlJc w:val="left"/>
      <w:pPr>
        <w:tabs>
          <w:tab w:val="num" w:pos="5760"/>
        </w:tabs>
        <w:ind w:left="5760" w:hanging="360"/>
      </w:pPr>
      <w:rPr>
        <w:rFonts w:ascii="Arial" w:hAnsi="Arial" w:cs="Times New Roman" w:hint="default"/>
      </w:rPr>
    </w:lvl>
    <w:lvl w:ilvl="8" w:tplc="A2A05646">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AAC4C4C"/>
    <w:multiLevelType w:val="hybridMultilevel"/>
    <w:tmpl w:val="9E36F242"/>
    <w:lvl w:ilvl="0" w:tplc="80303298">
      <w:start w:val="1"/>
      <w:numFmt w:val="bullet"/>
      <w:lvlText w:val=""/>
      <w:lvlJc w:val="left"/>
      <w:pPr>
        <w:tabs>
          <w:tab w:val="num" w:pos="720"/>
        </w:tabs>
        <w:ind w:left="720" w:hanging="360"/>
      </w:pPr>
      <w:rPr>
        <w:rFonts w:ascii="Wingdings" w:hAnsi="Wingdings" w:hint="default"/>
      </w:rPr>
    </w:lvl>
    <w:lvl w:ilvl="1" w:tplc="7E9C8410" w:tentative="1">
      <w:start w:val="1"/>
      <w:numFmt w:val="bullet"/>
      <w:lvlText w:val=""/>
      <w:lvlJc w:val="left"/>
      <w:pPr>
        <w:tabs>
          <w:tab w:val="num" w:pos="1440"/>
        </w:tabs>
        <w:ind w:left="1440" w:hanging="360"/>
      </w:pPr>
      <w:rPr>
        <w:rFonts w:ascii="Wingdings" w:hAnsi="Wingdings" w:hint="default"/>
      </w:rPr>
    </w:lvl>
    <w:lvl w:ilvl="2" w:tplc="F446D054" w:tentative="1">
      <w:start w:val="1"/>
      <w:numFmt w:val="bullet"/>
      <w:lvlText w:val=""/>
      <w:lvlJc w:val="left"/>
      <w:pPr>
        <w:tabs>
          <w:tab w:val="num" w:pos="2160"/>
        </w:tabs>
        <w:ind w:left="2160" w:hanging="360"/>
      </w:pPr>
      <w:rPr>
        <w:rFonts w:ascii="Wingdings" w:hAnsi="Wingdings" w:hint="default"/>
      </w:rPr>
    </w:lvl>
    <w:lvl w:ilvl="3" w:tplc="DA022448" w:tentative="1">
      <w:start w:val="1"/>
      <w:numFmt w:val="bullet"/>
      <w:lvlText w:val=""/>
      <w:lvlJc w:val="left"/>
      <w:pPr>
        <w:tabs>
          <w:tab w:val="num" w:pos="2880"/>
        </w:tabs>
        <w:ind w:left="2880" w:hanging="360"/>
      </w:pPr>
      <w:rPr>
        <w:rFonts w:ascii="Wingdings" w:hAnsi="Wingdings" w:hint="default"/>
      </w:rPr>
    </w:lvl>
    <w:lvl w:ilvl="4" w:tplc="31784DE0" w:tentative="1">
      <w:start w:val="1"/>
      <w:numFmt w:val="bullet"/>
      <w:lvlText w:val=""/>
      <w:lvlJc w:val="left"/>
      <w:pPr>
        <w:tabs>
          <w:tab w:val="num" w:pos="3600"/>
        </w:tabs>
        <w:ind w:left="3600" w:hanging="360"/>
      </w:pPr>
      <w:rPr>
        <w:rFonts w:ascii="Wingdings" w:hAnsi="Wingdings" w:hint="default"/>
      </w:rPr>
    </w:lvl>
    <w:lvl w:ilvl="5" w:tplc="DA2ECF00" w:tentative="1">
      <w:start w:val="1"/>
      <w:numFmt w:val="bullet"/>
      <w:lvlText w:val=""/>
      <w:lvlJc w:val="left"/>
      <w:pPr>
        <w:tabs>
          <w:tab w:val="num" w:pos="4320"/>
        </w:tabs>
        <w:ind w:left="4320" w:hanging="360"/>
      </w:pPr>
      <w:rPr>
        <w:rFonts w:ascii="Wingdings" w:hAnsi="Wingdings" w:hint="default"/>
      </w:rPr>
    </w:lvl>
    <w:lvl w:ilvl="6" w:tplc="AEE06B5A" w:tentative="1">
      <w:start w:val="1"/>
      <w:numFmt w:val="bullet"/>
      <w:lvlText w:val=""/>
      <w:lvlJc w:val="left"/>
      <w:pPr>
        <w:tabs>
          <w:tab w:val="num" w:pos="5040"/>
        </w:tabs>
        <w:ind w:left="5040" w:hanging="360"/>
      </w:pPr>
      <w:rPr>
        <w:rFonts w:ascii="Wingdings" w:hAnsi="Wingdings" w:hint="default"/>
      </w:rPr>
    </w:lvl>
    <w:lvl w:ilvl="7" w:tplc="CD6644CA" w:tentative="1">
      <w:start w:val="1"/>
      <w:numFmt w:val="bullet"/>
      <w:lvlText w:val=""/>
      <w:lvlJc w:val="left"/>
      <w:pPr>
        <w:tabs>
          <w:tab w:val="num" w:pos="5760"/>
        </w:tabs>
        <w:ind w:left="5760" w:hanging="360"/>
      </w:pPr>
      <w:rPr>
        <w:rFonts w:ascii="Wingdings" w:hAnsi="Wingdings" w:hint="default"/>
      </w:rPr>
    </w:lvl>
    <w:lvl w:ilvl="8" w:tplc="576C642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69"/>
    <w:rsid w:val="00036458"/>
    <w:rsid w:val="000C18FE"/>
    <w:rsid w:val="00225915"/>
    <w:rsid w:val="003B660E"/>
    <w:rsid w:val="00464654"/>
    <w:rsid w:val="00501F12"/>
    <w:rsid w:val="0052322A"/>
    <w:rsid w:val="006D6769"/>
    <w:rsid w:val="0078602D"/>
    <w:rsid w:val="008F3478"/>
    <w:rsid w:val="00C7195D"/>
    <w:rsid w:val="00D30EE4"/>
    <w:rsid w:val="00D40F08"/>
    <w:rsid w:val="00DC199B"/>
    <w:rsid w:val="00DE7C9F"/>
    <w:rsid w:val="00E61C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5201"/>
  <w15:chartTrackingRefBased/>
  <w15:docId w15:val="{07147794-0005-4F5A-BBCC-8FC41F32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9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18FE"/>
    <w:pPr>
      <w:spacing w:after="0" w:line="240" w:lineRule="auto"/>
    </w:pPr>
  </w:style>
  <w:style w:type="paragraph" w:styleId="NormalWeb">
    <w:name w:val="Normal (Web)"/>
    <w:basedOn w:val="Normal"/>
    <w:uiPriority w:val="99"/>
    <w:semiHidden/>
    <w:unhideWhenUsed/>
    <w:rsid w:val="00DE7C9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8F3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866905">
      <w:bodyDiv w:val="1"/>
      <w:marLeft w:val="0"/>
      <w:marRight w:val="0"/>
      <w:marTop w:val="0"/>
      <w:marBottom w:val="0"/>
      <w:divBdr>
        <w:top w:val="none" w:sz="0" w:space="0" w:color="auto"/>
        <w:left w:val="none" w:sz="0" w:space="0" w:color="auto"/>
        <w:bottom w:val="none" w:sz="0" w:space="0" w:color="auto"/>
        <w:right w:val="none" w:sz="0" w:space="0" w:color="auto"/>
      </w:divBdr>
    </w:div>
    <w:div w:id="1284534889">
      <w:bodyDiv w:val="1"/>
      <w:marLeft w:val="0"/>
      <w:marRight w:val="0"/>
      <w:marTop w:val="0"/>
      <w:marBottom w:val="0"/>
      <w:divBdr>
        <w:top w:val="none" w:sz="0" w:space="0" w:color="auto"/>
        <w:left w:val="none" w:sz="0" w:space="0" w:color="auto"/>
        <w:bottom w:val="none" w:sz="0" w:space="0" w:color="auto"/>
        <w:right w:val="none" w:sz="0" w:space="0" w:color="auto"/>
      </w:divBdr>
    </w:div>
    <w:div w:id="1619214971">
      <w:bodyDiv w:val="1"/>
      <w:marLeft w:val="0"/>
      <w:marRight w:val="0"/>
      <w:marTop w:val="0"/>
      <w:marBottom w:val="0"/>
      <w:divBdr>
        <w:top w:val="none" w:sz="0" w:space="0" w:color="auto"/>
        <w:left w:val="none" w:sz="0" w:space="0" w:color="auto"/>
        <w:bottom w:val="none" w:sz="0" w:space="0" w:color="auto"/>
        <w:right w:val="none" w:sz="0" w:space="0" w:color="auto"/>
      </w:divBdr>
    </w:div>
    <w:div w:id="2006277593">
      <w:bodyDiv w:val="1"/>
      <w:marLeft w:val="0"/>
      <w:marRight w:val="0"/>
      <w:marTop w:val="0"/>
      <w:marBottom w:val="0"/>
      <w:divBdr>
        <w:top w:val="none" w:sz="0" w:space="0" w:color="auto"/>
        <w:left w:val="none" w:sz="0" w:space="0" w:color="auto"/>
        <w:bottom w:val="none" w:sz="0" w:space="0" w:color="auto"/>
        <w:right w:val="none" w:sz="0" w:space="0" w:color="auto"/>
      </w:divBdr>
    </w:div>
    <w:div w:id="2031907985">
      <w:bodyDiv w:val="1"/>
      <w:marLeft w:val="0"/>
      <w:marRight w:val="0"/>
      <w:marTop w:val="0"/>
      <w:marBottom w:val="0"/>
      <w:divBdr>
        <w:top w:val="none" w:sz="0" w:space="0" w:color="auto"/>
        <w:left w:val="none" w:sz="0" w:space="0" w:color="auto"/>
        <w:bottom w:val="none" w:sz="0" w:space="0" w:color="auto"/>
        <w:right w:val="none" w:sz="0" w:space="0" w:color="auto"/>
      </w:divBdr>
      <w:divsChild>
        <w:div w:id="418452575">
          <w:marLeft w:val="0"/>
          <w:marRight w:val="0"/>
          <w:marTop w:val="0"/>
          <w:marBottom w:val="864"/>
          <w:divBdr>
            <w:top w:val="none" w:sz="0" w:space="0" w:color="auto"/>
            <w:left w:val="none" w:sz="0" w:space="0" w:color="auto"/>
            <w:bottom w:val="none" w:sz="0" w:space="0" w:color="auto"/>
            <w:right w:val="none" w:sz="0" w:space="0" w:color="auto"/>
          </w:divBdr>
          <w:divsChild>
            <w:div w:id="1792821917">
              <w:marLeft w:val="0"/>
              <w:marRight w:val="0"/>
              <w:marTop w:val="0"/>
              <w:marBottom w:val="0"/>
              <w:divBdr>
                <w:top w:val="none" w:sz="0" w:space="0" w:color="auto"/>
                <w:left w:val="none" w:sz="0" w:space="0" w:color="auto"/>
                <w:bottom w:val="none" w:sz="0" w:space="0" w:color="auto"/>
                <w:right w:val="none" w:sz="0" w:space="0" w:color="auto"/>
              </w:divBdr>
              <w:divsChild>
                <w:div w:id="1876311594">
                  <w:marLeft w:val="0"/>
                  <w:marRight w:val="0"/>
                  <w:marTop w:val="0"/>
                  <w:marBottom w:val="0"/>
                  <w:divBdr>
                    <w:top w:val="none" w:sz="0" w:space="0" w:color="auto"/>
                    <w:left w:val="none" w:sz="0" w:space="0" w:color="auto"/>
                    <w:bottom w:val="none" w:sz="0" w:space="0" w:color="auto"/>
                    <w:right w:val="none" w:sz="0" w:space="0" w:color="auto"/>
                  </w:divBdr>
                  <w:divsChild>
                    <w:div w:id="558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3951">
          <w:marLeft w:val="0"/>
          <w:marRight w:val="0"/>
          <w:marTop w:val="864"/>
          <w:marBottom w:val="864"/>
          <w:divBdr>
            <w:top w:val="none" w:sz="0" w:space="0" w:color="auto"/>
            <w:left w:val="none" w:sz="0" w:space="0" w:color="auto"/>
            <w:bottom w:val="none" w:sz="0" w:space="0" w:color="auto"/>
            <w:right w:val="none" w:sz="0" w:space="0" w:color="auto"/>
          </w:divBdr>
          <w:divsChild>
            <w:div w:id="1919897869">
              <w:marLeft w:val="0"/>
              <w:marRight w:val="0"/>
              <w:marTop w:val="0"/>
              <w:marBottom w:val="0"/>
              <w:divBdr>
                <w:top w:val="none" w:sz="0" w:space="0" w:color="auto"/>
                <w:left w:val="none" w:sz="0" w:space="0" w:color="auto"/>
                <w:bottom w:val="none" w:sz="0" w:space="0" w:color="auto"/>
                <w:right w:val="none" w:sz="0" w:space="0" w:color="auto"/>
              </w:divBdr>
              <w:divsChild>
                <w:div w:id="85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zel-motors.com/squirrel-cage-motor/ic611-ic616-ic666/"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1305</Words>
  <Characters>7178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Atacho</dc:creator>
  <cp:keywords/>
  <dc:description/>
  <cp:lastModifiedBy>Jean Atacho</cp:lastModifiedBy>
  <cp:revision>4</cp:revision>
  <dcterms:created xsi:type="dcterms:W3CDTF">2019-03-06T22:34:00Z</dcterms:created>
  <dcterms:modified xsi:type="dcterms:W3CDTF">2019-03-06T23:35:00Z</dcterms:modified>
</cp:coreProperties>
</file>